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11" w:rsidRPr="00315D11" w:rsidRDefault="00315D11" w:rsidP="00BF06D2">
      <w:pPr>
        <w:spacing w:after="0" w:line="240" w:lineRule="auto"/>
        <w:jc w:val="center"/>
        <w:rPr>
          <w:rFonts w:ascii="Arial" w:eastAsia="Times New Roman" w:hAnsi="Arial" w:cs="Arial"/>
          <w:b/>
          <w:lang w:eastAsia="pt-PT"/>
        </w:rPr>
      </w:pPr>
      <w:r w:rsidRPr="00315D11">
        <w:rPr>
          <w:rFonts w:ascii="Arial" w:eastAsia="Times New Roman" w:hAnsi="Arial" w:cs="Arial"/>
          <w:b/>
          <w:lang w:eastAsia="pt-PT"/>
        </w:rPr>
        <w:t xml:space="preserve">INSPECÇÃO DE INSTALAÇÕES PARA </w:t>
      </w:r>
      <w:r w:rsidR="00082A0A">
        <w:rPr>
          <w:rFonts w:ascii="Arial" w:eastAsia="Times New Roman" w:hAnsi="Arial" w:cs="Arial"/>
          <w:b/>
          <w:lang w:eastAsia="pt-PT"/>
        </w:rPr>
        <w:t>REGISTO</w:t>
      </w:r>
      <w:r w:rsidRPr="00315D11">
        <w:rPr>
          <w:rFonts w:ascii="Arial" w:eastAsia="Times New Roman" w:hAnsi="Arial" w:cs="Arial"/>
          <w:b/>
          <w:lang w:eastAsia="pt-PT"/>
        </w:rPr>
        <w:t xml:space="preserve"> DE PRODUTORES DE MATERIAIS VITÍCOLAS</w:t>
      </w:r>
    </w:p>
    <w:p w:rsidR="00315D11" w:rsidRPr="00315D11" w:rsidRDefault="00315D11" w:rsidP="00315D11">
      <w:pPr>
        <w:spacing w:after="0" w:line="240" w:lineRule="auto"/>
        <w:jc w:val="center"/>
        <w:rPr>
          <w:rFonts w:ascii="Arial" w:eastAsia="Times New Roman" w:hAnsi="Arial" w:cs="Arial"/>
          <w:lang w:eastAsia="pt-PT"/>
        </w:rPr>
      </w:pPr>
    </w:p>
    <w:p w:rsidR="00315D11" w:rsidRDefault="00315D11" w:rsidP="00315D11">
      <w:pPr>
        <w:spacing w:after="0" w:line="240" w:lineRule="auto"/>
        <w:jc w:val="center"/>
        <w:rPr>
          <w:rFonts w:ascii="Arial" w:eastAsia="Times New Roman" w:hAnsi="Arial" w:cs="Arial"/>
          <w:b/>
          <w:lang w:eastAsia="pt-PT"/>
        </w:rPr>
      </w:pPr>
      <w:proofErr w:type="gramStart"/>
      <w:r w:rsidRPr="00315D11">
        <w:rPr>
          <w:rFonts w:ascii="Arial" w:eastAsia="Times New Roman" w:hAnsi="Arial" w:cs="Arial"/>
          <w:b/>
          <w:lang w:eastAsia="pt-PT"/>
        </w:rPr>
        <w:t>Decreto lei</w:t>
      </w:r>
      <w:proofErr w:type="gramEnd"/>
      <w:r w:rsidRPr="00315D11">
        <w:rPr>
          <w:rFonts w:ascii="Arial" w:eastAsia="Times New Roman" w:hAnsi="Arial" w:cs="Arial"/>
          <w:b/>
          <w:lang w:eastAsia="pt-PT"/>
        </w:rPr>
        <w:t xml:space="preserve"> 194/2006 </w:t>
      </w:r>
      <w:r w:rsidR="005C56A1">
        <w:rPr>
          <w:rFonts w:ascii="Arial" w:eastAsia="Times New Roman" w:hAnsi="Arial" w:cs="Arial"/>
          <w:b/>
          <w:lang w:eastAsia="pt-PT"/>
        </w:rPr>
        <w:t>republicado pelo anexo VIII do Decreto-lei 74/2020 e legislação fitossanitária</w:t>
      </w:r>
      <w:r w:rsidR="007B6E26">
        <w:rPr>
          <w:rFonts w:ascii="Arial" w:eastAsia="Times New Roman" w:hAnsi="Arial" w:cs="Arial"/>
          <w:b/>
          <w:lang w:eastAsia="pt-PT"/>
        </w:rPr>
        <w:t xml:space="preserve"> compilada no Guia do Operador Profissional</w:t>
      </w:r>
      <w:r w:rsidR="007B6E26">
        <w:rPr>
          <w:rStyle w:val="Refdenotaderodap"/>
          <w:rFonts w:ascii="Arial" w:eastAsia="Times New Roman" w:hAnsi="Arial" w:cs="Arial"/>
          <w:b/>
          <w:lang w:eastAsia="pt-PT"/>
        </w:rPr>
        <w:footnoteReference w:id="1"/>
      </w:r>
    </w:p>
    <w:p w:rsidR="00F27C89" w:rsidRDefault="00F27C89" w:rsidP="00315D11">
      <w:pPr>
        <w:spacing w:after="0" w:line="240" w:lineRule="auto"/>
        <w:jc w:val="center"/>
        <w:rPr>
          <w:rFonts w:ascii="Arial" w:eastAsia="Times New Roman" w:hAnsi="Arial" w:cs="Arial"/>
          <w:b/>
          <w:lang w:eastAsia="pt-PT"/>
        </w:rPr>
      </w:pPr>
    </w:p>
    <w:tbl>
      <w:tblPr>
        <w:tblStyle w:val="Tabelacomgrelha"/>
        <w:tblpPr w:leftFromText="141" w:rightFromText="141" w:vertAnchor="page" w:horzAnchor="margin" w:tblpXSpec="center" w:tblpY="3594"/>
        <w:tblW w:w="100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6163"/>
        <w:gridCol w:w="988"/>
        <w:gridCol w:w="2085"/>
      </w:tblGrid>
      <w:tr w:rsidR="00BF06D2" w:rsidTr="00BF06D2">
        <w:trPr>
          <w:gridBefore w:val="1"/>
          <w:wBefore w:w="857" w:type="dxa"/>
          <w:trHeight w:val="465"/>
        </w:trPr>
        <w:tc>
          <w:tcPr>
            <w:tcW w:w="9236" w:type="dxa"/>
            <w:gridSpan w:val="3"/>
          </w:tcPr>
          <w:p w:rsidR="00BF06D2" w:rsidRDefault="00BF06D2" w:rsidP="00BF06D2">
            <w:pPr>
              <w:spacing w:before="120" w:after="200" w:line="276" w:lineRule="auto"/>
              <w:ind w:left="2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Produtor de material vitícola</w:t>
            </w:r>
          </w:p>
        </w:tc>
      </w:tr>
      <w:tr w:rsidR="00BF06D2" w:rsidRPr="002A5B6F" w:rsidTr="00BF06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7" w:type="dxa"/>
          </w:tcPr>
          <w:p w:rsidR="00BF06D2" w:rsidRPr="002A5B6F" w:rsidRDefault="00BF06D2" w:rsidP="00BF06D2">
            <w:pPr>
              <w:jc w:val="center"/>
              <w:rPr>
                <w:rFonts w:hAnsi="Calibri"/>
                <w:b/>
                <w:color w:val="000000" w:themeColor="text1"/>
                <w:kern w:val="24"/>
              </w:rPr>
            </w:pPr>
            <w:r>
              <w:rPr>
                <w:rFonts w:hAnsi="Calibri"/>
                <w:b/>
                <w:color w:val="000000" w:themeColor="text1"/>
                <w:kern w:val="24"/>
              </w:rPr>
              <w:t>Campo</w:t>
            </w:r>
          </w:p>
        </w:tc>
        <w:tc>
          <w:tcPr>
            <w:tcW w:w="6163" w:type="dxa"/>
          </w:tcPr>
          <w:p w:rsidR="00BF06D2" w:rsidRPr="002A5B6F" w:rsidRDefault="00BF06D2" w:rsidP="00BF06D2">
            <w:pPr>
              <w:jc w:val="center"/>
              <w:rPr>
                <w:rFonts w:hAnsi="Calibri"/>
                <w:b/>
                <w:color w:val="000000" w:themeColor="text1"/>
                <w:kern w:val="24"/>
              </w:rPr>
            </w:pPr>
            <w:r w:rsidRPr="002A5B6F">
              <w:rPr>
                <w:rFonts w:hAnsi="Calibri"/>
                <w:b/>
                <w:color w:val="000000" w:themeColor="text1"/>
                <w:kern w:val="24"/>
              </w:rPr>
              <w:t>Condições a verificar na inspecção às instalações</w:t>
            </w:r>
          </w:p>
        </w:tc>
        <w:tc>
          <w:tcPr>
            <w:tcW w:w="988" w:type="dxa"/>
          </w:tcPr>
          <w:p w:rsidR="00BF06D2" w:rsidRPr="002A5B6F" w:rsidRDefault="00BF06D2" w:rsidP="00BF06D2">
            <w:pPr>
              <w:jc w:val="center"/>
              <w:rPr>
                <w:rFonts w:hAnsi="Calibri"/>
                <w:b/>
                <w:color w:val="000000" w:themeColor="text1"/>
                <w:kern w:val="24"/>
              </w:rPr>
            </w:pPr>
            <w:r>
              <w:rPr>
                <w:rFonts w:hAnsi="Calibri"/>
                <w:b/>
                <w:color w:val="000000" w:themeColor="text1"/>
                <w:kern w:val="24"/>
              </w:rPr>
              <w:t>Verificação</w:t>
            </w:r>
          </w:p>
        </w:tc>
        <w:tc>
          <w:tcPr>
            <w:tcW w:w="2085" w:type="dxa"/>
          </w:tcPr>
          <w:p w:rsidR="00BF06D2" w:rsidRDefault="00BF06D2" w:rsidP="00BF06D2">
            <w:pPr>
              <w:jc w:val="center"/>
              <w:rPr>
                <w:rFonts w:hAnsi="Calibri"/>
                <w:b/>
                <w:color w:val="000000" w:themeColor="text1"/>
                <w:kern w:val="24"/>
              </w:rPr>
            </w:pPr>
            <w:r>
              <w:rPr>
                <w:rFonts w:hAnsi="Calibri"/>
                <w:b/>
                <w:color w:val="000000" w:themeColor="text1"/>
                <w:kern w:val="24"/>
              </w:rPr>
              <w:t>Observações</w:t>
            </w:r>
          </w:p>
        </w:tc>
      </w:tr>
      <w:tr w:rsidR="00BF06D2" w:rsidRPr="002A5B6F" w:rsidTr="00BF06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7" w:type="dxa"/>
          </w:tcPr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6163" w:type="dxa"/>
          </w:tcPr>
          <w:p w:rsidR="00BF06D2" w:rsidRPr="002A5B6F" w:rsidRDefault="00BF06D2" w:rsidP="005C0EB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O responsável pelas instalações e pelas culturas </w:t>
            </w:r>
            <w:proofErr w:type="gramStart"/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tem</w:t>
            </w:r>
            <w:proofErr w:type="gramEnd"/>
            <w:r w:rsidRPr="002A5B6F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 experiencia na produção de materiais vití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colas: - </w:t>
            </w:r>
            <w:r w:rsidRPr="002A5B6F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instalação e gestão de vinhas mãe e de parcelas de viveiro e ainda do restante processo de colheita, acondicionament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o e manuseamento dos materiais; </w:t>
            </w:r>
            <w:r w:rsidRPr="00C475CF">
              <w:rPr>
                <w:rFonts w:hAnsi="Calibri"/>
                <w:i/>
                <w:color w:val="000000" w:themeColor="text1"/>
                <w:kern w:val="24"/>
                <w:sz w:val="20"/>
                <w:szCs w:val="20"/>
              </w:rPr>
              <w:t xml:space="preserve">Ponto 2 a) do artigo 11º do </w:t>
            </w:r>
            <w:proofErr w:type="gramStart"/>
            <w:r w:rsidRPr="00C475CF">
              <w:rPr>
                <w:rFonts w:hAnsi="Calibri"/>
                <w:i/>
                <w:color w:val="000000" w:themeColor="text1"/>
                <w:kern w:val="24"/>
                <w:sz w:val="20"/>
                <w:szCs w:val="20"/>
              </w:rPr>
              <w:t>Decreto Lei</w:t>
            </w:r>
            <w:proofErr w:type="gramEnd"/>
            <w:r w:rsidRPr="00C475CF">
              <w:rPr>
                <w:rFonts w:hAnsi="Calibri"/>
                <w:i/>
                <w:color w:val="000000" w:themeColor="text1"/>
                <w:kern w:val="24"/>
                <w:sz w:val="20"/>
                <w:szCs w:val="20"/>
              </w:rPr>
              <w:t xml:space="preserve"> 194/2006</w:t>
            </w:r>
            <w:r>
              <w:rPr>
                <w:rFonts w:hAnsi="Calibri"/>
                <w:i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3254AB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republicado pelo anexo VIII do Decreto-lei 74/2020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 – </w:t>
            </w:r>
            <w:r w:rsidRPr="005C0EB2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Apresentaçã</w:t>
            </w:r>
            <w:r w:rsidR="005C0EB2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o da</w:t>
            </w:r>
            <w:r w:rsidRPr="005C0EB2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 xml:space="preserve"> declaração </w:t>
            </w:r>
            <w:r w:rsidR="005C0EB2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anexo 2. Vigilância</w:t>
            </w:r>
            <w:bookmarkStart w:id="0" w:name="_GoBack"/>
            <w:bookmarkEnd w:id="0"/>
            <w:r w:rsidR="005C0EB2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 xml:space="preserve"> durante 3 anos</w:t>
            </w:r>
          </w:p>
        </w:tc>
        <w:tc>
          <w:tcPr>
            <w:tcW w:w="988" w:type="dxa"/>
          </w:tcPr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Cumpre</w:t>
            </w: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Não cumpre</w:t>
            </w:r>
          </w:p>
        </w:tc>
        <w:tc>
          <w:tcPr>
            <w:tcW w:w="2085" w:type="dxa"/>
          </w:tcPr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BF06D2" w:rsidRPr="002A5B6F" w:rsidTr="00BF06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7" w:type="dxa"/>
          </w:tcPr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6163" w:type="dxa"/>
          </w:tcPr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Para exercer a actividade o OE deve dispor de terrenos e substratos que cumpram o definido no anexo II, relativo às condições das culturas. </w:t>
            </w:r>
            <w:r w:rsidRPr="00104B66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Cabe ao OE conhecer o estabelecido no anexo II e nos capítulos IV 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do </w:t>
            </w:r>
            <w:r w:rsidRPr="00104B66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Manual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 de procedimentos</w:t>
            </w:r>
            <w:r w:rsidRPr="00104B66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, de modo a garantir o cumprimento desta obrigação. O OE deve apresentar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, na DRAP, </w:t>
            </w:r>
            <w:r w:rsidRPr="00104B66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um título de exploração válido (propriedade, arrendamento, comodato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. </w:t>
            </w:r>
            <w:r w:rsidRPr="00104B66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(o inspector deve certificar-se que o OE tem acesso aos documentos supracitados e entende perfeitamente o pretendido)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Cumpre</w:t>
            </w: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Não cumpre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BF06D2" w:rsidRPr="002A5B6F" w:rsidTr="00BF06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7" w:type="dxa"/>
          </w:tcPr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6163" w:type="dxa"/>
          </w:tcPr>
          <w:p w:rsidR="00BF06D2" w:rsidRPr="002A5B6F" w:rsidRDefault="00BF06D2" w:rsidP="00BF06D2">
            <w:pPr>
              <w:jc w:val="both"/>
              <w:rPr>
                <w:rFonts w:eastAsia="Times New Roman"/>
                <w:sz w:val="20"/>
              </w:rPr>
            </w:pPr>
            <w:r w:rsidRPr="002A5B6F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Disp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õe</w:t>
            </w:r>
            <w:r w:rsidRPr="002A5B6F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 de instalações 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e equipamentos que permitam garantir uma correta recepção, acondicionamento e armazenamento dos materiais produzidos, tais como: </w:t>
            </w:r>
          </w:p>
        </w:tc>
        <w:tc>
          <w:tcPr>
            <w:tcW w:w="988" w:type="dxa"/>
            <w:shd w:val="solid" w:color="auto" w:fill="auto"/>
          </w:tcPr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085" w:type="dxa"/>
            <w:shd w:val="solid" w:color="auto" w:fill="auto"/>
          </w:tcPr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BF06D2" w:rsidRPr="002A5B6F" w:rsidTr="00BF06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7" w:type="dxa"/>
          </w:tcPr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3.1</w:t>
            </w:r>
          </w:p>
        </w:tc>
        <w:tc>
          <w:tcPr>
            <w:tcW w:w="6163" w:type="dxa"/>
          </w:tcPr>
          <w:p w:rsidR="00BF06D2" w:rsidRPr="002A5B6F" w:rsidRDefault="00BF06D2" w:rsidP="00BF06D2">
            <w:pPr>
              <w:jc w:val="both"/>
              <w:rPr>
                <w:rFonts w:eastAsia="Times New Roman"/>
                <w:sz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Possui um</w:t>
            </w:r>
            <w:r w:rsidRPr="00FD68BC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 esquema geral das instalações onde estejam demarcadas as zonas de </w:t>
            </w:r>
            <w:proofErr w:type="spellStart"/>
            <w:r w:rsidRPr="00FD68BC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receção</w:t>
            </w:r>
            <w:proofErr w:type="spellEnd"/>
            <w:r w:rsidRPr="00FD68BC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, acondicionamento ou laboração, zona de armazenamento e zona de expedição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? -</w:t>
            </w:r>
            <w:r w:rsidRPr="00FD68BC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cada uma destas zonas deve estar devidamente identificada. </w:t>
            </w:r>
          </w:p>
        </w:tc>
        <w:tc>
          <w:tcPr>
            <w:tcW w:w="988" w:type="dxa"/>
          </w:tcPr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Cumpre</w:t>
            </w: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Não cumpre</w:t>
            </w:r>
          </w:p>
        </w:tc>
        <w:tc>
          <w:tcPr>
            <w:tcW w:w="2085" w:type="dxa"/>
          </w:tcPr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BF06D2" w:rsidRPr="002A5B6F" w:rsidTr="00BF06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7" w:type="dxa"/>
          </w:tcPr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3.2</w:t>
            </w:r>
          </w:p>
        </w:tc>
        <w:tc>
          <w:tcPr>
            <w:tcW w:w="6163" w:type="dxa"/>
          </w:tcPr>
          <w:p w:rsidR="00BF06D2" w:rsidRPr="00DF57EC" w:rsidRDefault="00BF06D2" w:rsidP="00BF06D2">
            <w:pPr>
              <w:jc w:val="both"/>
            </w:pPr>
            <w:r w:rsidRPr="007B6E26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Possui camaras frigoríficas que garantam uma correta conservação do material de propagação? No caso de haver mais que uma camara as mesmas devem estar numeradas.</w:t>
            </w:r>
            <w:r w:rsidRPr="00FD68BC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 O OE deve possuir um registo do material armazenado dentro das camara frigorí</w:t>
            </w:r>
            <w:r w:rsidR="00DF57EC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ficas </w:t>
            </w:r>
            <w:r w:rsidR="00DF57EC" w:rsidRPr="009F0533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(em caso de aluguer, especifique em observações o nome e nº do OE a quem aluga)</w:t>
            </w:r>
          </w:p>
        </w:tc>
        <w:tc>
          <w:tcPr>
            <w:tcW w:w="988" w:type="dxa"/>
          </w:tcPr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Cumpre</w:t>
            </w: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Não cumpre</w:t>
            </w:r>
          </w:p>
        </w:tc>
        <w:tc>
          <w:tcPr>
            <w:tcW w:w="2085" w:type="dxa"/>
          </w:tcPr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Quantas?</w:t>
            </w: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Devidamente numeradas?</w:t>
            </w: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Possui registo de material?</w:t>
            </w:r>
          </w:p>
          <w:p w:rsidR="00DF57EC" w:rsidRDefault="00DF57EC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DF57EC" w:rsidRPr="002A5B6F" w:rsidRDefault="00DF57EC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BF06D2" w:rsidRPr="002A5B6F" w:rsidTr="00BF06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7" w:type="dxa"/>
          </w:tcPr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3.3</w:t>
            </w:r>
          </w:p>
        </w:tc>
        <w:tc>
          <w:tcPr>
            <w:tcW w:w="6163" w:type="dxa"/>
          </w:tcPr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As instalações permitem m</w:t>
            </w:r>
            <w:r w:rsidRPr="002A5B6F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anter os materiais vitícolas perfeitamente separados, durante todo o processo de manuseamento, armazenamento, acondicionamento e expedição, por variedade, clone, bem como por categoria e lote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?</w:t>
            </w:r>
          </w:p>
        </w:tc>
        <w:tc>
          <w:tcPr>
            <w:tcW w:w="988" w:type="dxa"/>
          </w:tcPr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Cumpre</w:t>
            </w: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Não cumpre</w:t>
            </w:r>
          </w:p>
        </w:tc>
        <w:tc>
          <w:tcPr>
            <w:tcW w:w="2085" w:type="dxa"/>
          </w:tcPr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BF06D2" w:rsidRPr="002A5B6F" w:rsidTr="00BF06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7" w:type="dxa"/>
          </w:tcPr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3.4</w:t>
            </w:r>
          </w:p>
        </w:tc>
        <w:tc>
          <w:tcPr>
            <w:tcW w:w="6163" w:type="dxa"/>
          </w:tcPr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Em caso do OE fazer enxertos prontos, tem camara (s) de estratificação </w:t>
            </w:r>
            <w:proofErr w:type="gramStart"/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própria(s</w:t>
            </w:r>
            <w:proofErr w:type="gramEnd"/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) ou alugada? </w:t>
            </w:r>
            <w:r w:rsidRPr="009F0533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(em caso de aluguer, especifique em observações o nome e nº do OE a quem aluga)</w:t>
            </w:r>
          </w:p>
        </w:tc>
        <w:tc>
          <w:tcPr>
            <w:tcW w:w="988" w:type="dxa"/>
          </w:tcPr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Cumpre</w:t>
            </w: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BF06D2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Não cumpre</w:t>
            </w:r>
          </w:p>
        </w:tc>
        <w:tc>
          <w:tcPr>
            <w:tcW w:w="2085" w:type="dxa"/>
          </w:tcPr>
          <w:p w:rsidR="00BF06D2" w:rsidRPr="002A5B6F" w:rsidRDefault="00BF06D2" w:rsidP="00BF06D2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</w:tc>
      </w:tr>
    </w:tbl>
    <w:p w:rsidR="002A5B6F" w:rsidRDefault="002A5B6F" w:rsidP="002A5B6F">
      <w:pPr>
        <w:pStyle w:val="NormalWeb"/>
        <w:spacing w:before="0" w:beforeAutospacing="0" w:after="0" w:afterAutospacing="0"/>
        <w:jc w:val="both"/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</w:pPr>
    </w:p>
    <w:p w:rsidR="001E1885" w:rsidRDefault="001E1885" w:rsidP="002A5B6F">
      <w:pPr>
        <w:pStyle w:val="NormalWeb"/>
        <w:spacing w:before="0" w:beforeAutospacing="0" w:after="0" w:afterAutospacing="0"/>
        <w:jc w:val="both"/>
        <w:rPr>
          <w:rFonts w:asciiTheme="minorHAnsi" w:hAnsi="Calibri" w:cstheme="minorBidi"/>
          <w:b/>
          <w:bCs/>
          <w:color w:val="000000" w:themeColor="text1"/>
          <w:kern w:val="24"/>
          <w:sz w:val="20"/>
          <w:szCs w:val="20"/>
        </w:rPr>
      </w:pPr>
    </w:p>
    <w:tbl>
      <w:tblPr>
        <w:tblStyle w:val="Tabelacomgrelha"/>
        <w:tblpPr w:leftFromText="141" w:rightFromText="141" w:vertAnchor="page" w:horzAnchor="page" w:tblpX="1108" w:tblpY="2354"/>
        <w:tblW w:w="10093" w:type="dxa"/>
        <w:tblLook w:val="04A0" w:firstRow="1" w:lastRow="0" w:firstColumn="1" w:lastColumn="0" w:noHBand="0" w:noVBand="1"/>
      </w:tblPr>
      <w:tblGrid>
        <w:gridCol w:w="857"/>
        <w:gridCol w:w="6163"/>
        <w:gridCol w:w="1233"/>
        <w:gridCol w:w="1840"/>
      </w:tblGrid>
      <w:tr w:rsidR="00A4273F" w:rsidRPr="002A5B6F" w:rsidTr="000A14F8">
        <w:trPr>
          <w:trHeight w:val="706"/>
        </w:trPr>
        <w:tc>
          <w:tcPr>
            <w:tcW w:w="857" w:type="dxa"/>
            <w:tcBorders>
              <w:top w:val="nil"/>
              <w:left w:val="nil"/>
            </w:tcBorders>
          </w:tcPr>
          <w:p w:rsidR="00A4273F" w:rsidRDefault="00A4273F" w:rsidP="00FD68BC">
            <w:pPr>
              <w:jc w:val="center"/>
              <w:rPr>
                <w:rFonts w:hAnsi="Calibri"/>
                <w:b/>
                <w:color w:val="000000" w:themeColor="text1"/>
                <w:kern w:val="24"/>
              </w:rPr>
            </w:pPr>
          </w:p>
        </w:tc>
        <w:tc>
          <w:tcPr>
            <w:tcW w:w="9236" w:type="dxa"/>
            <w:gridSpan w:val="3"/>
          </w:tcPr>
          <w:p w:rsidR="00A4273F" w:rsidRDefault="00A4273F" w:rsidP="00A4273F">
            <w:pPr>
              <w:rPr>
                <w:rFonts w:hAnsi="Calibri"/>
                <w:b/>
                <w:color w:val="000000" w:themeColor="text1"/>
                <w:kern w:val="24"/>
              </w:rPr>
            </w:pPr>
            <w:r>
              <w:rPr>
                <w:rFonts w:ascii="Arial" w:hAnsi="Arial" w:cs="Arial"/>
                <w:b/>
              </w:rPr>
              <w:t>Produtor de material vitícola (continuação)</w:t>
            </w:r>
          </w:p>
        </w:tc>
      </w:tr>
      <w:tr w:rsidR="00DF57EC" w:rsidRPr="002A5B6F" w:rsidTr="00DF57EC">
        <w:trPr>
          <w:trHeight w:val="706"/>
        </w:trPr>
        <w:tc>
          <w:tcPr>
            <w:tcW w:w="857" w:type="dxa"/>
            <w:vAlign w:val="center"/>
          </w:tcPr>
          <w:p w:rsidR="00DF57EC" w:rsidRPr="002A5B6F" w:rsidRDefault="00DF57EC" w:rsidP="00DF57EC">
            <w:pPr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6163" w:type="dxa"/>
          </w:tcPr>
          <w:p w:rsidR="00DF57EC" w:rsidRPr="002A5B6F" w:rsidRDefault="00DF57EC" w:rsidP="00DF57EC">
            <w:pPr>
              <w:jc w:val="both"/>
              <w:rPr>
                <w:rFonts w:eastAsia="Times New Roman"/>
                <w:sz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O OE está consciente da responsabilidade de colheita de amostras e sabe como fazer? D</w:t>
            </w:r>
            <w:r w:rsidRPr="00F30ABE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eve consultar a lista dos laboratórios reconhecidos pela DGAV constantes do Capítulo IX deste Manual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. </w:t>
            </w:r>
          </w:p>
        </w:tc>
        <w:tc>
          <w:tcPr>
            <w:tcW w:w="1233" w:type="dxa"/>
          </w:tcPr>
          <w:p w:rsidR="00DF57EC" w:rsidRPr="002A5B6F" w:rsidRDefault="00DF57EC" w:rsidP="00DF57EC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Sim/não</w:t>
            </w:r>
          </w:p>
        </w:tc>
        <w:tc>
          <w:tcPr>
            <w:tcW w:w="1840" w:type="dxa"/>
          </w:tcPr>
          <w:p w:rsidR="00DF57EC" w:rsidRDefault="00DF57EC" w:rsidP="00DF57EC">
            <w:pPr>
              <w:jc w:val="center"/>
              <w:rPr>
                <w:rFonts w:hAnsi="Calibri"/>
                <w:b/>
                <w:color w:val="000000" w:themeColor="text1"/>
                <w:kern w:val="24"/>
              </w:rPr>
            </w:pPr>
          </w:p>
        </w:tc>
      </w:tr>
      <w:tr w:rsidR="00DF57EC" w:rsidRPr="002A5B6F" w:rsidTr="00FD68BC">
        <w:trPr>
          <w:trHeight w:val="706"/>
        </w:trPr>
        <w:tc>
          <w:tcPr>
            <w:tcW w:w="857" w:type="dxa"/>
          </w:tcPr>
          <w:p w:rsidR="00DF57EC" w:rsidRDefault="00DF57EC" w:rsidP="00DF57EC">
            <w:pPr>
              <w:jc w:val="center"/>
              <w:rPr>
                <w:rFonts w:hAnsi="Calibri"/>
                <w:b/>
                <w:color w:val="000000" w:themeColor="text1"/>
                <w:kern w:val="24"/>
              </w:rPr>
            </w:pPr>
            <w:r>
              <w:rPr>
                <w:rFonts w:hAnsi="Calibri"/>
                <w:b/>
                <w:color w:val="000000" w:themeColor="text1"/>
                <w:kern w:val="24"/>
              </w:rPr>
              <w:t>Campo</w:t>
            </w:r>
          </w:p>
          <w:p w:rsidR="00DF57EC" w:rsidRPr="002A5B6F" w:rsidRDefault="00DF57EC" w:rsidP="00DF57EC">
            <w:pPr>
              <w:jc w:val="center"/>
              <w:rPr>
                <w:rFonts w:hAnsi="Calibri"/>
                <w:b/>
                <w:color w:val="000000" w:themeColor="text1"/>
                <w:kern w:val="24"/>
              </w:rPr>
            </w:pPr>
            <w:r>
              <w:rPr>
                <w:rFonts w:hAnsi="Calibri"/>
                <w:b/>
                <w:color w:val="000000" w:themeColor="text1"/>
                <w:kern w:val="24"/>
              </w:rPr>
              <w:t>5</w:t>
            </w:r>
          </w:p>
        </w:tc>
        <w:tc>
          <w:tcPr>
            <w:tcW w:w="6163" w:type="dxa"/>
          </w:tcPr>
          <w:p w:rsidR="00DF57EC" w:rsidRDefault="00DF57EC" w:rsidP="00DF57EC">
            <w:pPr>
              <w:jc w:val="center"/>
              <w:rPr>
                <w:rFonts w:hAnsi="Calibri"/>
                <w:b/>
                <w:color w:val="000000" w:themeColor="text1"/>
                <w:kern w:val="24"/>
              </w:rPr>
            </w:pPr>
            <w:r>
              <w:rPr>
                <w:rFonts w:hAnsi="Calibri"/>
                <w:b/>
                <w:color w:val="000000" w:themeColor="text1"/>
                <w:kern w:val="24"/>
              </w:rPr>
              <w:t>Sistema de registo de monitorização e ocorrência /Plano de risco</w:t>
            </w:r>
          </w:p>
          <w:p w:rsidR="00DF57EC" w:rsidRPr="00566279" w:rsidRDefault="00DF57EC" w:rsidP="00DF57E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  <w:r w:rsidRPr="00FD68BC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Artigo 11º, 2 (e) e concomitantemente a alínea 4 e 6 do ponto 3.5.2 do Guia do Operador profissional</w:t>
            </w:r>
          </w:p>
        </w:tc>
        <w:tc>
          <w:tcPr>
            <w:tcW w:w="1233" w:type="dxa"/>
          </w:tcPr>
          <w:p w:rsidR="00DF57EC" w:rsidRPr="002A5B6F" w:rsidRDefault="00DF57EC" w:rsidP="00DF57EC">
            <w:pPr>
              <w:jc w:val="center"/>
              <w:rPr>
                <w:rFonts w:hAnsi="Calibri"/>
                <w:b/>
                <w:color w:val="000000" w:themeColor="text1"/>
                <w:kern w:val="24"/>
              </w:rPr>
            </w:pPr>
            <w:r>
              <w:rPr>
                <w:rFonts w:hAnsi="Calibri"/>
                <w:b/>
                <w:color w:val="000000" w:themeColor="text1"/>
                <w:kern w:val="24"/>
              </w:rPr>
              <w:t>Verificação</w:t>
            </w:r>
          </w:p>
        </w:tc>
        <w:tc>
          <w:tcPr>
            <w:tcW w:w="1840" w:type="dxa"/>
          </w:tcPr>
          <w:p w:rsidR="00DF57EC" w:rsidRDefault="00DF57EC" w:rsidP="00DF57EC">
            <w:pPr>
              <w:jc w:val="center"/>
              <w:rPr>
                <w:rFonts w:hAnsi="Calibri"/>
                <w:b/>
                <w:color w:val="000000" w:themeColor="text1"/>
                <w:kern w:val="24"/>
              </w:rPr>
            </w:pPr>
            <w:r>
              <w:rPr>
                <w:rFonts w:hAnsi="Calibri"/>
                <w:b/>
                <w:color w:val="000000" w:themeColor="text1"/>
                <w:kern w:val="24"/>
              </w:rPr>
              <w:t>Observações</w:t>
            </w:r>
          </w:p>
        </w:tc>
      </w:tr>
      <w:tr w:rsidR="00DF57EC" w:rsidRPr="00FD68BC" w:rsidTr="00FD68BC">
        <w:tc>
          <w:tcPr>
            <w:tcW w:w="857" w:type="dxa"/>
          </w:tcPr>
          <w:p w:rsidR="00DF57EC" w:rsidRDefault="00DF57EC" w:rsidP="00DF57E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  <w:r>
              <w:rPr>
                <w:rFonts w:hAnsi="Calibri"/>
                <w:color w:val="000000" w:themeColor="text1"/>
                <w:kern w:val="24"/>
              </w:rPr>
              <w:t>5.1</w:t>
            </w:r>
          </w:p>
        </w:tc>
        <w:tc>
          <w:tcPr>
            <w:tcW w:w="6163" w:type="dxa"/>
          </w:tcPr>
          <w:p w:rsidR="00DF57EC" w:rsidRDefault="00DF57EC" w:rsidP="00DF57EC">
            <w:pPr>
              <w:jc w:val="both"/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</w:pPr>
            <w:r w:rsidRPr="00A42395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O sistema de registo está disponível para consulta do inspector?</w:t>
            </w:r>
          </w:p>
          <w:p w:rsidR="00DF57EC" w:rsidRPr="00A42395" w:rsidRDefault="00DF57EC" w:rsidP="00DF57EC">
            <w:pPr>
              <w:jc w:val="both"/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1233" w:type="dxa"/>
          </w:tcPr>
          <w:p w:rsidR="00DF57EC" w:rsidRPr="00224ED4" w:rsidRDefault="00DF57EC" w:rsidP="00224ED4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 w:rsidRPr="00224ED4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Sim/não</w:t>
            </w:r>
          </w:p>
        </w:tc>
        <w:tc>
          <w:tcPr>
            <w:tcW w:w="1840" w:type="dxa"/>
          </w:tcPr>
          <w:p w:rsidR="00DF57EC" w:rsidRPr="00FD68BC" w:rsidRDefault="00DF57EC" w:rsidP="00DF57E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</w:p>
        </w:tc>
      </w:tr>
      <w:tr w:rsidR="00DF57EC" w:rsidRPr="00FD68BC" w:rsidTr="00FD68BC">
        <w:tc>
          <w:tcPr>
            <w:tcW w:w="857" w:type="dxa"/>
          </w:tcPr>
          <w:p w:rsidR="00DF57EC" w:rsidRPr="00FD68BC" w:rsidRDefault="00DF57EC" w:rsidP="00DF57E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  <w:r>
              <w:rPr>
                <w:rFonts w:hAnsi="Calibri"/>
                <w:color w:val="000000" w:themeColor="text1"/>
                <w:kern w:val="24"/>
              </w:rPr>
              <w:t>5.2</w:t>
            </w:r>
          </w:p>
        </w:tc>
        <w:tc>
          <w:tcPr>
            <w:tcW w:w="6163" w:type="dxa"/>
          </w:tcPr>
          <w:p w:rsidR="00DF57EC" w:rsidRDefault="00DF57EC" w:rsidP="00DF57EC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 w:rsidRPr="007208F5">
              <w:rPr>
                <w:rFonts w:hAnsi="Calibri"/>
                <w:color w:val="000000" w:themeColor="text1"/>
                <w:kern w:val="24"/>
                <w:sz w:val="20"/>
                <w:szCs w:val="20"/>
                <w:u w:val="single"/>
              </w:rPr>
              <w:t xml:space="preserve">O OE possui Plano de </w:t>
            </w:r>
            <w:proofErr w:type="gramStart"/>
            <w:r w:rsidRPr="007208F5">
              <w:rPr>
                <w:rFonts w:hAnsi="Calibri"/>
                <w:color w:val="000000" w:themeColor="text1"/>
                <w:kern w:val="24"/>
                <w:sz w:val="20"/>
                <w:szCs w:val="20"/>
                <w:u w:val="single"/>
              </w:rPr>
              <w:t>risco</w:t>
            </w:r>
            <w:r w:rsidRPr="00FD68BC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? 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gramEnd"/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- O plano foi aprovado pela DGAV?</w:t>
            </w:r>
          </w:p>
          <w:p w:rsidR="00DF57EC" w:rsidRPr="00FD68BC" w:rsidRDefault="00DF57EC" w:rsidP="00DF57EC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 w:rsidRPr="00FD68BC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– 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Tem certificação de qualidade? - </w:t>
            </w:r>
            <w:r w:rsidRPr="00FD68BC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Qual a entidade certificadora?</w:t>
            </w:r>
          </w:p>
          <w:p w:rsidR="00DF57EC" w:rsidRPr="009F0533" w:rsidRDefault="00DF57EC" w:rsidP="00224ED4">
            <w:pPr>
              <w:jc w:val="both"/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</w:pPr>
            <w:r w:rsidRPr="009F0533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(neste caso, o inspector deve verificar o atestado de certificaçã</w:t>
            </w:r>
            <w:r w:rsidR="00224ED4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o e</w:t>
            </w:r>
            <w:r w:rsidRPr="009F0533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224ED4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 xml:space="preserve">colocar </w:t>
            </w:r>
            <w:r w:rsidR="00224ED4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a s</w:t>
            </w:r>
            <w:r w:rsidR="00224ED4" w:rsidRPr="009F0533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ua validade</w:t>
            </w:r>
            <w:r w:rsidR="00224ED4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 xml:space="preserve"> e o nome da empresa certificadora, em observações. Juntar cópia do certificado</w:t>
            </w:r>
            <w:r w:rsidRPr="009F0533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)</w:t>
            </w:r>
          </w:p>
        </w:tc>
        <w:tc>
          <w:tcPr>
            <w:tcW w:w="1233" w:type="dxa"/>
          </w:tcPr>
          <w:p w:rsidR="00DF57EC" w:rsidRPr="00224ED4" w:rsidRDefault="00DF57EC" w:rsidP="00224ED4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 w:rsidRPr="00224ED4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Sim/não</w:t>
            </w:r>
          </w:p>
        </w:tc>
        <w:tc>
          <w:tcPr>
            <w:tcW w:w="1840" w:type="dxa"/>
          </w:tcPr>
          <w:p w:rsidR="00DF57EC" w:rsidRPr="00FD68BC" w:rsidRDefault="00DF57EC" w:rsidP="00DF57E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</w:p>
        </w:tc>
      </w:tr>
      <w:tr w:rsidR="00DF57EC" w:rsidRPr="00FD68BC" w:rsidTr="00FD68BC">
        <w:tc>
          <w:tcPr>
            <w:tcW w:w="857" w:type="dxa"/>
          </w:tcPr>
          <w:p w:rsidR="00DF57EC" w:rsidRPr="00FD68BC" w:rsidRDefault="00DF57EC" w:rsidP="00DF57E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  <w:r>
              <w:rPr>
                <w:rFonts w:hAnsi="Calibri"/>
                <w:color w:val="000000" w:themeColor="text1"/>
                <w:kern w:val="24"/>
              </w:rPr>
              <w:t>5.3</w:t>
            </w:r>
          </w:p>
        </w:tc>
        <w:tc>
          <w:tcPr>
            <w:tcW w:w="6163" w:type="dxa"/>
          </w:tcPr>
          <w:p w:rsidR="00DF57EC" w:rsidRPr="007208F5" w:rsidRDefault="00DF57EC" w:rsidP="00DF57EC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 w:rsidRPr="007208F5">
              <w:rPr>
                <w:rFonts w:hAnsi="Calibri"/>
                <w:color w:val="000000" w:themeColor="text1"/>
                <w:kern w:val="24"/>
                <w:sz w:val="20"/>
                <w:szCs w:val="20"/>
                <w:u w:val="single"/>
              </w:rPr>
              <w:t>Se não possui plano de risco</w:t>
            </w:r>
            <w:r w:rsidRPr="007208F5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: </w:t>
            </w:r>
          </w:p>
          <w:p w:rsidR="00224ED4" w:rsidRDefault="00DF57EC" w:rsidP="00DF57EC">
            <w:pPr>
              <w:spacing w:line="276" w:lineRule="auto"/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 w:rsidRPr="007208F5"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O OE consegue garantir um registo periódico, escrito ou gravado de forma indelével, que reflicta os controlos e as medidas implementadas, relativas aos pontos seguintes?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  <w:p w:rsidR="00DF57EC" w:rsidRPr="00FD68BC" w:rsidRDefault="00DF57EC" w:rsidP="00DF57EC">
            <w:pPr>
              <w:spacing w:line="276" w:lineRule="auto"/>
              <w:jc w:val="both"/>
              <w:rPr>
                <w:rFonts w:hAnsi="Calibri"/>
                <w:color w:val="000000" w:themeColor="text1"/>
                <w:kern w:val="24"/>
              </w:rPr>
            </w:pPr>
            <w:r w:rsidRPr="009F0533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 xml:space="preserve">(o inspector </w:t>
            </w:r>
            <w:r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deve verificar as evidê</w:t>
            </w:r>
            <w:r w:rsidRPr="009F0533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ncias</w:t>
            </w:r>
            <w:r w:rsidR="00224ED4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, fotografá-las e/ou imprimir exemplo e juntar ao processo</w:t>
            </w:r>
            <w:r w:rsidRPr="009F0533">
              <w:rPr>
                <w:rFonts w:hAnsi="Calibri"/>
                <w:b/>
                <w:color w:val="000000" w:themeColor="text1"/>
                <w:kern w:val="24"/>
                <w:sz w:val="20"/>
                <w:szCs w:val="20"/>
              </w:rPr>
              <w:t>)</w:t>
            </w:r>
          </w:p>
        </w:tc>
        <w:tc>
          <w:tcPr>
            <w:tcW w:w="1233" w:type="dxa"/>
          </w:tcPr>
          <w:p w:rsidR="00DF57EC" w:rsidRDefault="00DF57EC" w:rsidP="00DF57EC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Cumpre todos?</w:t>
            </w:r>
          </w:p>
          <w:p w:rsidR="00DF57EC" w:rsidRDefault="00DF57EC" w:rsidP="00DF57EC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DF57EC" w:rsidRDefault="00DF57EC" w:rsidP="00DF57EC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Não cumpre todos?</w:t>
            </w:r>
          </w:p>
          <w:p w:rsidR="00DF57EC" w:rsidRDefault="00DF57EC" w:rsidP="00DF57EC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</w:p>
          <w:p w:rsidR="00DF57EC" w:rsidRDefault="00DF57EC" w:rsidP="00DF57EC">
            <w:pPr>
              <w:jc w:val="both"/>
              <w:rPr>
                <w:rFonts w:hAnsi="Calibr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hAnsi="Calibri"/>
                <w:color w:val="000000" w:themeColor="text1"/>
                <w:kern w:val="24"/>
                <w:sz w:val="20"/>
                <w:szCs w:val="20"/>
              </w:rPr>
              <w:t>Não cumpre o ponto___</w:t>
            </w:r>
          </w:p>
        </w:tc>
        <w:tc>
          <w:tcPr>
            <w:tcW w:w="1840" w:type="dxa"/>
          </w:tcPr>
          <w:p w:rsidR="00DF57EC" w:rsidRPr="00FD68BC" w:rsidRDefault="00DF57EC" w:rsidP="00DF57E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</w:p>
        </w:tc>
      </w:tr>
      <w:tr w:rsidR="00DF57EC" w:rsidRPr="00FD68BC" w:rsidTr="00FD68BC">
        <w:tc>
          <w:tcPr>
            <w:tcW w:w="857" w:type="dxa"/>
          </w:tcPr>
          <w:p w:rsidR="00DF57EC" w:rsidRPr="00FD68BC" w:rsidRDefault="00DF57EC" w:rsidP="00DF57E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</w:p>
        </w:tc>
        <w:tc>
          <w:tcPr>
            <w:tcW w:w="6163" w:type="dxa"/>
          </w:tcPr>
          <w:p w:rsidR="00DF57EC" w:rsidRPr="00EB7481" w:rsidRDefault="00DF57EC" w:rsidP="00DF57EC">
            <w:pPr>
              <w:pStyle w:val="PargrafodaLista"/>
              <w:numPr>
                <w:ilvl w:val="0"/>
                <w:numId w:val="4"/>
              </w:numPr>
              <w:spacing w:after="200" w:line="276" w:lineRule="auto"/>
              <w:ind w:left="277" w:hanging="283"/>
              <w:jc w:val="both"/>
              <w:rPr>
                <w:rFonts w:asciiTheme="minorHAnsi" w:eastAsiaTheme="minorHAnsi" w:hAnsi="Calibri" w:cstheme="minorBidi"/>
                <w:b/>
                <w:color w:val="000000" w:themeColor="text1"/>
                <w:kern w:val="24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  <w:t>I</w:t>
            </w:r>
            <w:r w:rsidRPr="00A42395"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  <w:t xml:space="preserve">dentificação de todos os pontos críticos no processo de produção de partes de plantas e de plantas, desde a instalação das culturas à expedição dos materiais para comercialização. </w:t>
            </w:r>
            <w:r w:rsidRPr="00EB7481">
              <w:rPr>
                <w:rFonts w:asciiTheme="minorHAnsi" w:eastAsiaTheme="minorHAnsi" w:hAnsi="Calibri" w:cstheme="minorBidi"/>
                <w:b/>
                <w:color w:val="000000" w:themeColor="text1"/>
                <w:kern w:val="24"/>
                <w:sz w:val="20"/>
                <w:szCs w:val="20"/>
                <w:lang w:eastAsia="en-US"/>
              </w:rPr>
              <w:t>(ver evidência e questionar sobre a sua aplicação)</w:t>
            </w:r>
          </w:p>
          <w:p w:rsidR="00DF57EC" w:rsidRPr="00A42395" w:rsidRDefault="00DF57EC" w:rsidP="00DF57EC">
            <w:pPr>
              <w:pStyle w:val="PargrafodaLista"/>
              <w:numPr>
                <w:ilvl w:val="0"/>
                <w:numId w:val="4"/>
              </w:numPr>
              <w:spacing w:after="200" w:line="276" w:lineRule="auto"/>
              <w:ind w:left="277" w:hanging="283"/>
              <w:jc w:val="both"/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  <w:t>Implementação de</w:t>
            </w:r>
            <w:r w:rsidRPr="00A42395"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  <w:t xml:space="preserve"> medidas com o objectivo de controlo daqueles pontos críticos </w:t>
            </w:r>
            <w:r w:rsidRPr="00EB7481">
              <w:rPr>
                <w:rFonts w:asciiTheme="minorHAnsi" w:eastAsiaTheme="minorHAnsi" w:hAnsi="Calibri" w:cstheme="minorBidi"/>
                <w:b/>
                <w:color w:val="000000" w:themeColor="text1"/>
                <w:kern w:val="24"/>
                <w:sz w:val="20"/>
                <w:szCs w:val="20"/>
                <w:lang w:eastAsia="en-US"/>
              </w:rPr>
              <w:t>(as medidas devem estar devidamente descritas e o inspector deve indagar o OE sobre a sua aplicação);</w:t>
            </w:r>
          </w:p>
          <w:p w:rsidR="00DF57EC" w:rsidRPr="00A42395" w:rsidRDefault="00DF57EC" w:rsidP="00DF57EC">
            <w:pPr>
              <w:pStyle w:val="PargrafodaLista"/>
              <w:numPr>
                <w:ilvl w:val="0"/>
                <w:numId w:val="4"/>
              </w:numPr>
              <w:spacing w:after="200" w:line="276" w:lineRule="auto"/>
              <w:ind w:left="277" w:hanging="283"/>
              <w:jc w:val="both"/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  <w:t>Implementação de</w:t>
            </w:r>
            <w:r w:rsidRPr="00A42395"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  <w:t xml:space="preserve"> medidas com o objectivo de controlo de ocorrências de carácter fitossanitário verificadas nas instalações e nas culturas </w:t>
            </w:r>
            <w:r w:rsidRPr="00EB7481">
              <w:rPr>
                <w:rFonts w:asciiTheme="minorHAnsi" w:eastAsiaTheme="minorHAnsi" w:hAnsi="Calibri" w:cstheme="minorBidi"/>
                <w:b/>
                <w:color w:val="000000" w:themeColor="text1"/>
                <w:kern w:val="24"/>
                <w:sz w:val="20"/>
                <w:szCs w:val="20"/>
                <w:lang w:eastAsia="en-US"/>
              </w:rPr>
              <w:t>(as medidas devem estar devidamente descritas e o inspector deve indagar o OE sobre a sua aplicação)</w:t>
            </w:r>
            <w:r w:rsidRPr="00A42395"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  <w:t>;</w:t>
            </w:r>
          </w:p>
          <w:p w:rsidR="00DF57EC" w:rsidRPr="00A42395" w:rsidRDefault="00DF57EC" w:rsidP="00DF57EC">
            <w:pPr>
              <w:pStyle w:val="PargrafodaLista"/>
              <w:numPr>
                <w:ilvl w:val="0"/>
                <w:numId w:val="4"/>
              </w:numPr>
              <w:spacing w:after="200" w:line="276" w:lineRule="auto"/>
              <w:ind w:left="277" w:hanging="283"/>
              <w:jc w:val="both"/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</w:pPr>
            <w:r w:rsidRPr="00A42395"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  <w:t xml:space="preserve">O OE dispõe de sistema que garanta a gestão de </w:t>
            </w:r>
            <w:proofErr w:type="gramStart"/>
            <w:r w:rsidRPr="00A42395">
              <w:rPr>
                <w:rFonts w:asciiTheme="minorHAnsi" w:eastAsiaTheme="minorHAnsi" w:hAnsi="Calibri" w:cstheme="minorBidi"/>
                <w:i/>
                <w:color w:val="000000" w:themeColor="text1"/>
                <w:kern w:val="24"/>
                <w:sz w:val="20"/>
                <w:szCs w:val="20"/>
                <w:lang w:eastAsia="en-US"/>
              </w:rPr>
              <w:t>stocks</w:t>
            </w:r>
            <w:proofErr w:type="gramEnd"/>
            <w:r w:rsidRPr="00A42395"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  <w:t xml:space="preserve"> (materiais produzidos, materiais armazenados e materiais vendidos)</w:t>
            </w:r>
            <w:r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  <w:t xml:space="preserve">? </w:t>
            </w:r>
            <w:r w:rsidRPr="00EB7481">
              <w:rPr>
                <w:rFonts w:asciiTheme="minorHAnsi" w:eastAsiaTheme="minorHAnsi" w:hAnsi="Calibri" w:cstheme="minorBidi"/>
                <w:b/>
                <w:color w:val="000000" w:themeColor="text1"/>
                <w:kern w:val="24"/>
                <w:sz w:val="20"/>
                <w:szCs w:val="20"/>
                <w:lang w:eastAsia="en-US"/>
              </w:rPr>
              <w:t>(o inspector deve ver o sistema e indagar sobre o seu funcionamento; também deve verificar se os dados inseridos estão actualizados)</w:t>
            </w:r>
            <w:r w:rsidRPr="00A42395"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  <w:t>;</w:t>
            </w:r>
          </w:p>
          <w:p w:rsidR="00DF57EC" w:rsidRPr="00A42395" w:rsidRDefault="00DF57EC" w:rsidP="00224ED4">
            <w:pPr>
              <w:pStyle w:val="PargrafodaLista"/>
              <w:numPr>
                <w:ilvl w:val="0"/>
                <w:numId w:val="4"/>
              </w:numPr>
              <w:spacing w:after="200" w:line="276" w:lineRule="auto"/>
              <w:ind w:left="277" w:hanging="283"/>
              <w:jc w:val="both"/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</w:pPr>
            <w:r w:rsidRPr="00A42395"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  <w:t>O OE deve assegurar que o pessoal, envolvido nas actividades de controlo supra tenha, ou possa adquirir, conhecimentos técnicos adequados e actualizados a essas funções</w:t>
            </w:r>
            <w:r>
              <w:rPr>
                <w:rFonts w:asciiTheme="minorHAnsi" w:eastAsiaTheme="minorHAnsi" w:hAnsi="Calibri" w:cstheme="minorBidi"/>
                <w:color w:val="000000" w:themeColor="text1"/>
                <w:kern w:val="24"/>
                <w:sz w:val="20"/>
                <w:szCs w:val="20"/>
                <w:lang w:eastAsia="en-US"/>
              </w:rPr>
              <w:t xml:space="preserve"> </w:t>
            </w:r>
            <w:r w:rsidRPr="00EB7481">
              <w:rPr>
                <w:rFonts w:asciiTheme="minorHAnsi" w:eastAsiaTheme="minorHAnsi" w:hAnsi="Calibri" w:cstheme="minorBidi"/>
                <w:b/>
                <w:color w:val="000000" w:themeColor="text1"/>
                <w:kern w:val="24"/>
                <w:sz w:val="20"/>
                <w:szCs w:val="20"/>
                <w:lang w:eastAsia="en-US"/>
              </w:rPr>
              <w:t xml:space="preserve">(o inspector deve indagar da formação dos colaboradores e fazer perguntas directas aos funcionários, de modo a se aperceber da adequação da capacidade para as funções que </w:t>
            </w:r>
            <w:r w:rsidR="00224ED4">
              <w:rPr>
                <w:rFonts w:asciiTheme="minorHAnsi" w:eastAsiaTheme="minorHAnsi" w:hAnsi="Calibri" w:cstheme="minorBidi"/>
                <w:b/>
                <w:color w:val="000000" w:themeColor="text1"/>
                <w:kern w:val="24"/>
                <w:sz w:val="20"/>
                <w:szCs w:val="20"/>
                <w:lang w:eastAsia="en-US"/>
              </w:rPr>
              <w:t>exerce</w:t>
            </w:r>
            <w:r w:rsidRPr="00EB7481">
              <w:rPr>
                <w:rFonts w:asciiTheme="minorHAnsi" w:eastAsiaTheme="minorHAnsi" w:hAnsi="Calibri" w:cstheme="minorBidi"/>
                <w:b/>
                <w:color w:val="000000" w:themeColor="text1"/>
                <w:kern w:val="24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233" w:type="dxa"/>
          </w:tcPr>
          <w:p w:rsidR="00DF57EC" w:rsidRPr="00FD68BC" w:rsidRDefault="00DF57EC" w:rsidP="00DF57E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</w:p>
        </w:tc>
        <w:tc>
          <w:tcPr>
            <w:tcW w:w="1840" w:type="dxa"/>
          </w:tcPr>
          <w:p w:rsidR="00DF57EC" w:rsidRPr="00FD68BC" w:rsidRDefault="00DF57EC" w:rsidP="00DF57E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</w:p>
        </w:tc>
      </w:tr>
    </w:tbl>
    <w:p w:rsidR="007246E7" w:rsidRDefault="007246E7">
      <w:r>
        <w:br w:type="page"/>
      </w:r>
    </w:p>
    <w:p w:rsidR="0096758C" w:rsidRDefault="0096758C"/>
    <w:tbl>
      <w:tblPr>
        <w:tblStyle w:val="Tabelacomgrelha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2229"/>
        <w:gridCol w:w="4322"/>
        <w:gridCol w:w="76"/>
      </w:tblGrid>
      <w:tr w:rsidR="00F27C89" w:rsidRPr="007246E7" w:rsidTr="00A4273F">
        <w:tc>
          <w:tcPr>
            <w:tcW w:w="9321" w:type="dxa"/>
            <w:gridSpan w:val="4"/>
          </w:tcPr>
          <w:p w:rsidR="00F27C89" w:rsidRPr="00F27C89" w:rsidRDefault="00F27C89" w:rsidP="00F27C89">
            <w:pPr>
              <w:rPr>
                <w:rFonts w:ascii="Arial" w:hAnsi="Arial" w:cs="Arial"/>
              </w:rPr>
            </w:pPr>
            <w:r w:rsidRPr="007246E7">
              <w:rPr>
                <w:rFonts w:ascii="Arial" w:hAnsi="Arial" w:cs="Arial"/>
                <w:b/>
              </w:rPr>
              <w:t>Parecer Técnico</w:t>
            </w:r>
            <w:r>
              <w:rPr>
                <w:rFonts w:ascii="Arial" w:hAnsi="Arial" w:cs="Arial"/>
                <w:b/>
              </w:rPr>
              <w:t xml:space="preserve"> (riscar o que não interessa)</w:t>
            </w:r>
          </w:p>
        </w:tc>
      </w:tr>
      <w:tr w:rsidR="00F27C89" w:rsidRPr="007246E7" w:rsidTr="00A4273F">
        <w:tc>
          <w:tcPr>
            <w:tcW w:w="2694" w:type="dxa"/>
          </w:tcPr>
          <w:p w:rsidR="00F27C89" w:rsidRPr="007246E7" w:rsidRDefault="00F27C89" w:rsidP="00F27C89">
            <w:r w:rsidRPr="00F27C89">
              <w:rPr>
                <w:b/>
              </w:rPr>
              <w:t>Conforme:</w:t>
            </w:r>
            <w:r w:rsidRPr="007246E7">
              <w:t xml:space="preserve"> </w:t>
            </w:r>
          </w:p>
        </w:tc>
        <w:tc>
          <w:tcPr>
            <w:tcW w:w="6627" w:type="dxa"/>
            <w:gridSpan w:val="3"/>
          </w:tcPr>
          <w:p w:rsidR="00F27C89" w:rsidRPr="00F27C89" w:rsidRDefault="00A42395" w:rsidP="00CB1AC9">
            <w:pPr>
              <w:rPr>
                <w:b/>
              </w:rPr>
            </w:pPr>
            <w:r>
              <w:t xml:space="preserve"> - </w:t>
            </w:r>
            <w:r w:rsidR="00F27C89" w:rsidRPr="007246E7">
              <w:t>Cumpre todas as condições exigidas pela legislação em vigor</w:t>
            </w:r>
            <w:r>
              <w:t xml:space="preserve"> </w:t>
            </w:r>
            <w:r w:rsidRPr="00A42395">
              <w:rPr>
                <w:sz w:val="20"/>
                <w:szCs w:val="20"/>
              </w:rPr>
              <w:t>(implica não ter qualquer inconformidade no quadro acima)</w:t>
            </w:r>
          </w:p>
        </w:tc>
      </w:tr>
      <w:tr w:rsidR="00F27C89" w:rsidRPr="007246E7" w:rsidTr="00A4273F">
        <w:tc>
          <w:tcPr>
            <w:tcW w:w="2694" w:type="dxa"/>
            <w:vMerge w:val="restart"/>
          </w:tcPr>
          <w:p w:rsidR="00F27C89" w:rsidRPr="007246E7" w:rsidRDefault="00F27C89" w:rsidP="00F27C89">
            <w:r w:rsidRPr="00F27C89">
              <w:rPr>
                <w:b/>
              </w:rPr>
              <w:t>Não conforme</w:t>
            </w:r>
            <w:r w:rsidRPr="007246E7">
              <w:t xml:space="preserve">: </w:t>
            </w:r>
          </w:p>
        </w:tc>
        <w:tc>
          <w:tcPr>
            <w:tcW w:w="6627" w:type="dxa"/>
            <w:gridSpan w:val="3"/>
          </w:tcPr>
          <w:p w:rsidR="00F27C89" w:rsidRDefault="00F27C89" w:rsidP="00CB1AC9">
            <w:r w:rsidRPr="007246E7">
              <w:t xml:space="preserve">Não cumpre </w:t>
            </w:r>
            <w:proofErr w:type="gramStart"/>
            <w:r w:rsidRPr="007246E7">
              <w:t>o</w:t>
            </w:r>
            <w:r w:rsidR="00A4273F">
              <w:t>(s</w:t>
            </w:r>
            <w:proofErr w:type="gramEnd"/>
            <w:r w:rsidR="00A4273F">
              <w:t>)</w:t>
            </w:r>
            <w:r w:rsidRPr="007246E7">
              <w:t xml:space="preserve"> </w:t>
            </w:r>
            <w:r w:rsidR="005C56A1">
              <w:t>ponto</w:t>
            </w:r>
            <w:r w:rsidR="00A4273F">
              <w:t>(s)</w:t>
            </w:r>
          </w:p>
          <w:p w:rsidR="005C56A1" w:rsidRDefault="005C56A1" w:rsidP="00CB1AC9"/>
          <w:p w:rsidR="005C56A1" w:rsidRDefault="005C56A1" w:rsidP="00CB1AC9"/>
          <w:p w:rsidR="005C56A1" w:rsidRDefault="005C56A1" w:rsidP="00CB1AC9"/>
          <w:p w:rsidR="005C56A1" w:rsidRPr="00F27C89" w:rsidRDefault="005C56A1" w:rsidP="00CB1AC9">
            <w:pPr>
              <w:rPr>
                <w:b/>
              </w:rPr>
            </w:pPr>
          </w:p>
        </w:tc>
      </w:tr>
      <w:tr w:rsidR="005C56A1" w:rsidRPr="007246E7" w:rsidTr="00A4273F">
        <w:trPr>
          <w:trHeight w:val="1353"/>
        </w:trPr>
        <w:tc>
          <w:tcPr>
            <w:tcW w:w="2694" w:type="dxa"/>
            <w:vMerge/>
          </w:tcPr>
          <w:p w:rsidR="005C56A1" w:rsidRPr="00F27C89" w:rsidRDefault="005C56A1" w:rsidP="00F27C89">
            <w:pPr>
              <w:rPr>
                <w:b/>
              </w:rPr>
            </w:pPr>
          </w:p>
        </w:tc>
        <w:tc>
          <w:tcPr>
            <w:tcW w:w="6627" w:type="dxa"/>
            <w:gridSpan w:val="3"/>
          </w:tcPr>
          <w:p w:rsidR="005C56A1" w:rsidRDefault="00A4273F" w:rsidP="005C56A1">
            <w:r>
              <w:t>Medidas correctivas:</w:t>
            </w:r>
          </w:p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5C56A1" w:rsidP="005C56A1"/>
          <w:p w:rsidR="005C56A1" w:rsidRDefault="00A4273F" w:rsidP="005C56A1">
            <w:r>
              <w:t>Prazo para a apresentação de correcções:</w:t>
            </w:r>
          </w:p>
          <w:p w:rsidR="005C56A1" w:rsidRDefault="005C56A1" w:rsidP="005C56A1"/>
          <w:p w:rsidR="005C56A1" w:rsidRDefault="005C56A1" w:rsidP="005C56A1"/>
          <w:p w:rsidR="005C56A1" w:rsidRPr="007246E7" w:rsidRDefault="005C56A1" w:rsidP="00CB1AC9"/>
        </w:tc>
      </w:tr>
      <w:tr w:rsidR="00F27C89" w:rsidRPr="005B48FF" w:rsidTr="00A42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6" w:type="dxa"/>
          <w:trHeight w:val="270"/>
        </w:trPr>
        <w:tc>
          <w:tcPr>
            <w:tcW w:w="4923" w:type="dxa"/>
            <w:gridSpan w:val="2"/>
          </w:tcPr>
          <w:p w:rsidR="00A42395" w:rsidRDefault="00A42395" w:rsidP="00F27C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BF06D2" w:rsidRDefault="00BF06D2" w:rsidP="00F27C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F27C89" w:rsidRPr="005B48FF" w:rsidRDefault="00F27C89" w:rsidP="00F27C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B48FF">
              <w:rPr>
                <w:rFonts w:ascii="Arial Narrow" w:hAnsi="Arial Narrow"/>
                <w:sz w:val="24"/>
                <w:szCs w:val="24"/>
              </w:rPr>
              <w:t xml:space="preserve">O </w:t>
            </w:r>
            <w:r>
              <w:rPr>
                <w:rFonts w:ascii="Arial Narrow" w:hAnsi="Arial Narrow"/>
                <w:sz w:val="24"/>
                <w:szCs w:val="24"/>
              </w:rPr>
              <w:t>Inspector oficial</w:t>
            </w:r>
          </w:p>
        </w:tc>
        <w:tc>
          <w:tcPr>
            <w:tcW w:w="4322" w:type="dxa"/>
          </w:tcPr>
          <w:p w:rsidR="00A42395" w:rsidRDefault="00A42395" w:rsidP="00D827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BF06D2" w:rsidRDefault="00BF06D2" w:rsidP="00D827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F27C89" w:rsidRPr="005B48FF" w:rsidRDefault="00F27C89" w:rsidP="00D827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 operador económico ou técnico responsável</w:t>
            </w:r>
          </w:p>
        </w:tc>
      </w:tr>
      <w:tr w:rsidR="00F27C89" w:rsidRPr="005B48FF" w:rsidTr="00A42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6" w:type="dxa"/>
          <w:trHeight w:val="270"/>
        </w:trPr>
        <w:tc>
          <w:tcPr>
            <w:tcW w:w="4923" w:type="dxa"/>
            <w:gridSpan w:val="2"/>
          </w:tcPr>
          <w:p w:rsidR="00F27C89" w:rsidRPr="005B48FF" w:rsidRDefault="00F27C89" w:rsidP="00D827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22" w:type="dxa"/>
          </w:tcPr>
          <w:p w:rsidR="00F27C89" w:rsidRPr="005B48FF" w:rsidRDefault="00F27C89" w:rsidP="00D827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2395" w:rsidRPr="005B48FF" w:rsidTr="00A42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6" w:type="dxa"/>
          <w:trHeight w:val="270"/>
        </w:trPr>
        <w:tc>
          <w:tcPr>
            <w:tcW w:w="4923" w:type="dxa"/>
            <w:gridSpan w:val="2"/>
          </w:tcPr>
          <w:p w:rsidR="00A42395" w:rsidRPr="005B48FF" w:rsidRDefault="00A42395" w:rsidP="00D827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22" w:type="dxa"/>
          </w:tcPr>
          <w:p w:rsidR="00A42395" w:rsidRPr="005B48FF" w:rsidRDefault="00A42395" w:rsidP="00D827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7C89" w:rsidRPr="005B48FF" w:rsidTr="00A42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6" w:type="dxa"/>
          <w:trHeight w:val="270"/>
        </w:trPr>
        <w:tc>
          <w:tcPr>
            <w:tcW w:w="4923" w:type="dxa"/>
            <w:gridSpan w:val="2"/>
            <w:tcBorders>
              <w:bottom w:val="single" w:sz="4" w:space="0" w:color="auto"/>
            </w:tcBorders>
          </w:tcPr>
          <w:p w:rsidR="00F27C89" w:rsidRPr="005B48FF" w:rsidRDefault="00F27C89" w:rsidP="00D827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F27C89" w:rsidRPr="005B48FF" w:rsidRDefault="00F27C89" w:rsidP="00D8277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527C4" w:rsidRPr="00A42395" w:rsidRDefault="00F27C89">
      <w:pPr>
        <w:rPr>
          <w:b/>
          <w:sz w:val="20"/>
          <w:szCs w:val="20"/>
        </w:rPr>
      </w:pPr>
      <w:r w:rsidRPr="00A42395">
        <w:rPr>
          <w:b/>
          <w:sz w:val="20"/>
          <w:szCs w:val="20"/>
        </w:rPr>
        <w:t xml:space="preserve">Nota: </w:t>
      </w:r>
      <w:r w:rsidR="007246E7" w:rsidRPr="00A42395">
        <w:rPr>
          <w:b/>
          <w:sz w:val="20"/>
          <w:szCs w:val="20"/>
        </w:rPr>
        <w:t xml:space="preserve">O parecer do inspector deve ser validado pelo </w:t>
      </w:r>
      <w:r w:rsidRPr="00A42395">
        <w:rPr>
          <w:b/>
          <w:sz w:val="20"/>
          <w:szCs w:val="20"/>
        </w:rPr>
        <w:t>superior hierárquico</w:t>
      </w:r>
    </w:p>
    <w:p w:rsidR="00156F5E" w:rsidRPr="00451698" w:rsidRDefault="00156F5E" w:rsidP="00156F5E">
      <w:pPr>
        <w:rPr>
          <w:u w:val="single"/>
        </w:rPr>
      </w:pPr>
      <w:r w:rsidRPr="00156F5E">
        <w:rPr>
          <w:u w:val="single"/>
        </w:rPr>
        <w:t>Juntar fotos e documentos que comprovem as evidências das informações recolhidas</w:t>
      </w:r>
      <w:r w:rsidR="00EB7481">
        <w:rPr>
          <w:u w:val="single"/>
        </w:rPr>
        <w:t xml:space="preserve">. </w:t>
      </w:r>
      <w:r w:rsidR="00451698">
        <w:rPr>
          <w:u w:val="single"/>
        </w:rPr>
        <w:t xml:space="preserve">Em caso de haver nova visita deve voltar a </w:t>
      </w:r>
      <w:r w:rsidR="003D07EA">
        <w:rPr>
          <w:u w:val="single"/>
        </w:rPr>
        <w:t>pre</w:t>
      </w:r>
      <w:r w:rsidR="00451698">
        <w:rPr>
          <w:u w:val="single"/>
        </w:rPr>
        <w:t xml:space="preserve">encher apenas os campos em que houve inconformidades. </w:t>
      </w:r>
      <w:r w:rsidR="00451698" w:rsidRPr="00451698">
        <w:rPr>
          <w:b/>
          <w:u w:val="single"/>
        </w:rPr>
        <w:t>Deve en</w:t>
      </w:r>
      <w:r w:rsidR="00224ED4">
        <w:rPr>
          <w:b/>
          <w:u w:val="single"/>
        </w:rPr>
        <w:t>tregar</w:t>
      </w:r>
      <w:r w:rsidR="00451698" w:rsidRPr="00451698">
        <w:rPr>
          <w:b/>
          <w:u w:val="single"/>
        </w:rPr>
        <w:t xml:space="preserve"> cópia ao OE</w:t>
      </w:r>
      <w:r w:rsidR="00451698">
        <w:rPr>
          <w:u w:val="single"/>
        </w:rPr>
        <w:t xml:space="preserve">. </w:t>
      </w:r>
      <w:r w:rsidR="00451698" w:rsidRPr="00451698">
        <w:rPr>
          <w:b/>
          <w:u w:val="single"/>
        </w:rPr>
        <w:t xml:space="preserve">A cópia </w:t>
      </w:r>
      <w:r w:rsidR="00451698">
        <w:rPr>
          <w:b/>
          <w:u w:val="single"/>
        </w:rPr>
        <w:t>constitui a</w:t>
      </w:r>
      <w:r w:rsidR="00451698" w:rsidRPr="00451698">
        <w:rPr>
          <w:b/>
          <w:u w:val="single"/>
        </w:rPr>
        <w:t xml:space="preserve"> Audiência prévia</w:t>
      </w:r>
    </w:p>
    <w:p w:rsidR="00156F5E" w:rsidRDefault="00156F5E">
      <w:pPr>
        <w:rPr>
          <w:b/>
        </w:rPr>
      </w:pPr>
    </w:p>
    <w:sectPr w:rsidR="00156F5E" w:rsidSect="00BF06D2">
      <w:headerReference w:type="default" r:id="rId9"/>
      <w:footerReference w:type="default" r:id="rId10"/>
      <w:pgSz w:w="11906" w:h="16838"/>
      <w:pgMar w:top="181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A7" w:rsidRDefault="00180FA7" w:rsidP="0096758C">
      <w:pPr>
        <w:spacing w:after="0" w:line="240" w:lineRule="auto"/>
      </w:pPr>
      <w:r>
        <w:separator/>
      </w:r>
    </w:p>
  </w:endnote>
  <w:endnote w:type="continuationSeparator" w:id="0">
    <w:p w:rsidR="00180FA7" w:rsidRDefault="00180FA7" w:rsidP="0096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359738"/>
      <w:docPartObj>
        <w:docPartGallery w:val="Page Numbers (Bottom of Page)"/>
        <w:docPartUnique/>
      </w:docPartObj>
    </w:sdtPr>
    <w:sdtEndPr/>
    <w:sdtContent>
      <w:p w:rsidR="009F0533" w:rsidRDefault="009F05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EB2">
          <w:rPr>
            <w:noProof/>
          </w:rPr>
          <w:t>1</w:t>
        </w:r>
        <w:r>
          <w:fldChar w:fldCharType="end"/>
        </w:r>
      </w:p>
    </w:sdtContent>
  </w:sdt>
  <w:p w:rsidR="009F0533" w:rsidRDefault="009F05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A7" w:rsidRDefault="00180FA7" w:rsidP="0096758C">
      <w:pPr>
        <w:spacing w:after="0" w:line="240" w:lineRule="auto"/>
      </w:pPr>
      <w:r>
        <w:separator/>
      </w:r>
    </w:p>
  </w:footnote>
  <w:footnote w:type="continuationSeparator" w:id="0">
    <w:p w:rsidR="00180FA7" w:rsidRDefault="00180FA7" w:rsidP="0096758C">
      <w:pPr>
        <w:spacing w:after="0" w:line="240" w:lineRule="auto"/>
      </w:pPr>
      <w:r>
        <w:continuationSeparator/>
      </w:r>
    </w:p>
  </w:footnote>
  <w:footnote w:id="1">
    <w:p w:rsidR="007B6E26" w:rsidRDefault="007B6E2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Pr="00745811">
          <w:rPr>
            <w:rStyle w:val="Hiperligao"/>
          </w:rPr>
          <w:t>http://srvbamid.dgv.min-agricultura.pt/portal/page/portal/DGV/genericos?generico=4037916&amp;cboui=4037916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D2" w:rsidRDefault="00A4239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0603DD19" wp14:editId="5D45C91E">
          <wp:simplePos x="0" y="0"/>
          <wp:positionH relativeFrom="column">
            <wp:posOffset>-95250</wp:posOffset>
          </wp:positionH>
          <wp:positionV relativeFrom="paragraph">
            <wp:posOffset>-147955</wp:posOffset>
          </wp:positionV>
          <wp:extent cx="1486535" cy="784225"/>
          <wp:effectExtent l="0" t="0" r="0" b="0"/>
          <wp:wrapTight wrapText="bothSides">
            <wp:wrapPolygon edited="0">
              <wp:start x="0" y="0"/>
              <wp:lineTo x="0" y="20988"/>
              <wp:lineTo x="21314" y="20988"/>
              <wp:lineTo x="21314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ério-da-Agricultura-peque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75D2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59417736" wp14:editId="3F87415D">
          <wp:simplePos x="0" y="0"/>
          <wp:positionH relativeFrom="column">
            <wp:posOffset>4663440</wp:posOffset>
          </wp:positionH>
          <wp:positionV relativeFrom="paragraph">
            <wp:posOffset>-87630</wp:posOffset>
          </wp:positionV>
          <wp:extent cx="838200" cy="561975"/>
          <wp:effectExtent l="0" t="0" r="0" b="9525"/>
          <wp:wrapTight wrapText="bothSides">
            <wp:wrapPolygon edited="0">
              <wp:start x="0" y="0"/>
              <wp:lineTo x="0" y="21234"/>
              <wp:lineTo x="21109" y="21234"/>
              <wp:lineTo x="2110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19068124"/>
    <w:lvl w:ilvl="0">
      <w:start w:val="1"/>
      <w:numFmt w:val="decimal"/>
      <w:pStyle w:val="Listanumerada"/>
      <w:lvlText w:val="%1."/>
      <w:lvlJc w:val="left"/>
      <w:pPr>
        <w:tabs>
          <w:tab w:val="num" w:pos="785"/>
        </w:tabs>
        <w:ind w:left="785" w:hanging="360"/>
      </w:pPr>
    </w:lvl>
    <w:lvl w:ilvl="1">
      <w:start w:val="6"/>
      <w:numFmt w:val="decimal"/>
      <w:isLgl/>
      <w:lvlText w:val="%1.%2"/>
      <w:lvlJc w:val="left"/>
      <w:pPr>
        <w:ind w:left="135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05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05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40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3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75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9743" w:hanging="1800"/>
      </w:pPr>
      <w:rPr>
        <w:rFonts w:hint="default"/>
        <w:b/>
      </w:rPr>
    </w:lvl>
  </w:abstractNum>
  <w:abstractNum w:abstractNumId="1">
    <w:nsid w:val="183B459E"/>
    <w:multiLevelType w:val="multilevel"/>
    <w:tmpl w:val="E772A68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>
      <w:start w:val="6"/>
      <w:numFmt w:val="decimal"/>
      <w:isLgl/>
      <w:lvlText w:val="%1.%2"/>
      <w:lvlJc w:val="left"/>
      <w:pPr>
        <w:ind w:left="135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05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05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40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3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75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9743" w:hanging="1800"/>
      </w:pPr>
      <w:rPr>
        <w:rFonts w:hint="default"/>
        <w:b/>
      </w:rPr>
    </w:lvl>
  </w:abstractNum>
  <w:abstractNum w:abstractNumId="2">
    <w:nsid w:val="28AA388D"/>
    <w:multiLevelType w:val="hybridMultilevel"/>
    <w:tmpl w:val="AB182302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2E4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4C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C1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2A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86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E5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E7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CC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609379C"/>
    <w:multiLevelType w:val="hybridMultilevel"/>
    <w:tmpl w:val="2BE40DB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6F"/>
    <w:rsid w:val="00082A0A"/>
    <w:rsid w:val="00104B66"/>
    <w:rsid w:val="0014638E"/>
    <w:rsid w:val="00156F5E"/>
    <w:rsid w:val="00165821"/>
    <w:rsid w:val="00180FA7"/>
    <w:rsid w:val="001E1885"/>
    <w:rsid w:val="00224ED4"/>
    <w:rsid w:val="00287F99"/>
    <w:rsid w:val="002A5B6F"/>
    <w:rsid w:val="00315D11"/>
    <w:rsid w:val="003254AB"/>
    <w:rsid w:val="0034658C"/>
    <w:rsid w:val="003D07EA"/>
    <w:rsid w:val="00411F2E"/>
    <w:rsid w:val="00451698"/>
    <w:rsid w:val="004527C4"/>
    <w:rsid w:val="004C2070"/>
    <w:rsid w:val="005275D2"/>
    <w:rsid w:val="00566279"/>
    <w:rsid w:val="005C0EB2"/>
    <w:rsid w:val="005C56A1"/>
    <w:rsid w:val="005E1366"/>
    <w:rsid w:val="005F6B05"/>
    <w:rsid w:val="007208F5"/>
    <w:rsid w:val="0072417E"/>
    <w:rsid w:val="007246E7"/>
    <w:rsid w:val="007B6E26"/>
    <w:rsid w:val="007B7F06"/>
    <w:rsid w:val="00905214"/>
    <w:rsid w:val="0096758C"/>
    <w:rsid w:val="009F0533"/>
    <w:rsid w:val="00A42395"/>
    <w:rsid w:val="00A4273F"/>
    <w:rsid w:val="00AC00FB"/>
    <w:rsid w:val="00B41251"/>
    <w:rsid w:val="00BA6B95"/>
    <w:rsid w:val="00BF06D2"/>
    <w:rsid w:val="00C01541"/>
    <w:rsid w:val="00C05748"/>
    <w:rsid w:val="00C475CF"/>
    <w:rsid w:val="00D150BA"/>
    <w:rsid w:val="00DE2B25"/>
    <w:rsid w:val="00DF57EC"/>
    <w:rsid w:val="00E91795"/>
    <w:rsid w:val="00EA292C"/>
    <w:rsid w:val="00EA7E8F"/>
    <w:rsid w:val="00EB7481"/>
    <w:rsid w:val="00F27C89"/>
    <w:rsid w:val="00F30ABE"/>
    <w:rsid w:val="00FA5035"/>
    <w:rsid w:val="00FD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B6F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B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2A5B6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2A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967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6758C"/>
  </w:style>
  <w:style w:type="paragraph" w:styleId="Rodap">
    <w:name w:val="footer"/>
    <w:basedOn w:val="Normal"/>
    <w:link w:val="RodapCarcter"/>
    <w:uiPriority w:val="99"/>
    <w:unhideWhenUsed/>
    <w:rsid w:val="00967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6758C"/>
  </w:style>
  <w:style w:type="paragraph" w:styleId="Textodebalo">
    <w:name w:val="Balloon Text"/>
    <w:basedOn w:val="Normal"/>
    <w:link w:val="TextodebaloCarcter"/>
    <w:uiPriority w:val="99"/>
    <w:semiHidden/>
    <w:unhideWhenUsed/>
    <w:rsid w:val="0052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275D2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B4125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B4125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B412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">
    <w:name w:val="List Number"/>
    <w:basedOn w:val="Normal"/>
    <w:unhideWhenUsed/>
    <w:rsid w:val="00B41251"/>
    <w:pPr>
      <w:numPr>
        <w:numId w:val="2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B6E2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B6E2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B6E26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7B6E26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C00FB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C00FB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B6F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B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2A5B6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2A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967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6758C"/>
  </w:style>
  <w:style w:type="paragraph" w:styleId="Rodap">
    <w:name w:val="footer"/>
    <w:basedOn w:val="Normal"/>
    <w:link w:val="RodapCarcter"/>
    <w:uiPriority w:val="99"/>
    <w:unhideWhenUsed/>
    <w:rsid w:val="00967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6758C"/>
  </w:style>
  <w:style w:type="paragraph" w:styleId="Textodebalo">
    <w:name w:val="Balloon Text"/>
    <w:basedOn w:val="Normal"/>
    <w:link w:val="TextodebaloCarcter"/>
    <w:uiPriority w:val="99"/>
    <w:semiHidden/>
    <w:unhideWhenUsed/>
    <w:rsid w:val="0052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275D2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B4125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B4125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B4125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anumerada">
    <w:name w:val="List Number"/>
    <w:basedOn w:val="Normal"/>
    <w:unhideWhenUsed/>
    <w:rsid w:val="00B41251"/>
    <w:pPr>
      <w:numPr>
        <w:numId w:val="2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B6E26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B6E2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B6E26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7B6E26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C00FB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C00FB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rvbamid.dgv.min-agricultura.pt/portal/page/portal/DGV/genericos?generico=4037916&amp;cboui=403791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9A27-6816-4CD2-8D35-1A575D01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896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Maria de Figueiredo Gomes Teixeira</dc:creator>
  <cp:lastModifiedBy>Katia Maria de Figueiredo Gomes Teixeira</cp:lastModifiedBy>
  <cp:revision>9</cp:revision>
  <dcterms:created xsi:type="dcterms:W3CDTF">2021-03-22T14:17:00Z</dcterms:created>
  <dcterms:modified xsi:type="dcterms:W3CDTF">2021-05-06T16:04:00Z</dcterms:modified>
</cp:coreProperties>
</file>