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44" w:rsidRPr="0079751A" w:rsidRDefault="00263228" w:rsidP="00263228">
      <w:pPr>
        <w:spacing w:line="360" w:lineRule="auto"/>
        <w:ind w:left="284"/>
        <w:jc w:val="center"/>
        <w:rPr>
          <w:rFonts w:ascii="Franklin Gothic Book" w:hAnsi="Franklin Gothic Book"/>
          <w:sz w:val="20"/>
          <w:szCs w:val="20"/>
        </w:rPr>
      </w:pPr>
      <w:bookmarkStart w:id="0" w:name="_GoBack"/>
      <w:bookmarkEnd w:id="0"/>
      <w:r w:rsidRPr="0079751A">
        <w:rPr>
          <w:rFonts w:ascii="Franklin Gothic Book" w:hAnsi="Franklin Gothic Book"/>
          <w:sz w:val="20"/>
          <w:szCs w:val="20"/>
        </w:rPr>
        <w:t>Divisão de Gestão e Autorização de Medicamentos Veterinários</w:t>
      </w:r>
    </w:p>
    <w:p w:rsidR="00346D44" w:rsidRPr="0079751A" w:rsidRDefault="00346D44" w:rsidP="00346D44">
      <w:pPr>
        <w:spacing w:line="360" w:lineRule="auto"/>
        <w:jc w:val="center"/>
        <w:rPr>
          <w:rFonts w:ascii="Franklin Gothic Book" w:hAnsi="Franklin Gothic Book"/>
          <w:b/>
          <w:sz w:val="20"/>
          <w:szCs w:val="20"/>
        </w:rPr>
      </w:pPr>
    </w:p>
    <w:p w:rsidR="00263228" w:rsidRPr="00B427C2" w:rsidRDefault="00581997" w:rsidP="00540243">
      <w:pPr>
        <w:spacing w:line="360" w:lineRule="auto"/>
        <w:ind w:left="-142"/>
        <w:jc w:val="center"/>
        <w:rPr>
          <w:rFonts w:ascii="Franklin Gothic Book" w:hAnsi="Franklin Gothic Book" w:cs="TimesNewRomanPSMT"/>
          <w:b/>
          <w:szCs w:val="20"/>
        </w:rPr>
      </w:pPr>
      <w:r w:rsidRPr="00B427C2">
        <w:rPr>
          <w:rFonts w:ascii="Franklin Gothic Book" w:hAnsi="Franklin Gothic Book"/>
          <w:b/>
          <w:szCs w:val="20"/>
        </w:rPr>
        <w:t xml:space="preserve">FORMULÁRIO PARA </w:t>
      </w:r>
      <w:proofErr w:type="spellStart"/>
      <w:r w:rsidR="00B00852" w:rsidRPr="00B427C2">
        <w:rPr>
          <w:rFonts w:ascii="Franklin Gothic Book" w:hAnsi="Franklin Gothic Book" w:cs="TimesNewRomanPSMT"/>
          <w:b/>
          <w:szCs w:val="20"/>
        </w:rPr>
        <w:t>PARA</w:t>
      </w:r>
      <w:proofErr w:type="spellEnd"/>
      <w:r w:rsidR="00B00852" w:rsidRPr="00B427C2">
        <w:rPr>
          <w:rFonts w:ascii="Franklin Gothic Book" w:hAnsi="Franklin Gothic Book" w:cs="TimesNewRomanPSMT"/>
          <w:b/>
          <w:szCs w:val="20"/>
        </w:rPr>
        <w:t xml:space="preserve"> PEDIDOS DE </w:t>
      </w:r>
      <w:r w:rsidR="004D4581" w:rsidRPr="00B427C2">
        <w:rPr>
          <w:rFonts w:ascii="Franklin Gothic Book" w:hAnsi="Franklin Gothic Book" w:cs="TimesNewRomanPSMT"/>
          <w:b/>
          <w:szCs w:val="20"/>
        </w:rPr>
        <w:t>AV AO ABRIGO DA ALÍNEA</w:t>
      </w:r>
      <w:r w:rsidR="00242F5D" w:rsidRPr="00B427C2">
        <w:rPr>
          <w:rFonts w:ascii="Franklin Gothic Book" w:hAnsi="Franklin Gothic Book" w:cs="TimesNewRomanPSMT"/>
          <w:b/>
          <w:szCs w:val="20"/>
        </w:rPr>
        <w:t xml:space="preserve"> </w:t>
      </w:r>
      <w:r w:rsidR="000477A0" w:rsidRPr="00B427C2">
        <w:rPr>
          <w:rFonts w:ascii="Franklin Gothic Book" w:hAnsi="Franklin Gothic Book" w:cs="TimesNewRomanPSMT"/>
          <w:b/>
          <w:szCs w:val="20"/>
        </w:rPr>
        <w:t>A)</w:t>
      </w:r>
      <w:r w:rsidR="004D4581" w:rsidRPr="00B427C2">
        <w:rPr>
          <w:rFonts w:ascii="Franklin Gothic Book" w:hAnsi="Franklin Gothic Book" w:cs="TimesNewRomanPSMT"/>
          <w:b/>
          <w:szCs w:val="20"/>
        </w:rPr>
        <w:t xml:space="preserve"> </w:t>
      </w:r>
    </w:p>
    <w:p w:rsidR="00857F20" w:rsidRDefault="004D4581" w:rsidP="00540243">
      <w:pPr>
        <w:spacing w:line="360" w:lineRule="auto"/>
        <w:ind w:left="-142"/>
        <w:jc w:val="center"/>
        <w:rPr>
          <w:rFonts w:ascii="Franklin Gothic Book" w:hAnsi="Franklin Gothic Book" w:cs="TimesNewRomanPSMT"/>
          <w:b/>
          <w:szCs w:val="20"/>
        </w:rPr>
      </w:pPr>
      <w:r w:rsidRPr="00B427C2">
        <w:rPr>
          <w:rFonts w:ascii="Franklin Gothic Book" w:hAnsi="Franklin Gothic Book" w:cs="TimesNewRomanPSMT"/>
          <w:b/>
          <w:szCs w:val="20"/>
        </w:rPr>
        <w:t>DO DECRETO-LEI N.º 237/</w:t>
      </w:r>
      <w:r w:rsidR="00487956" w:rsidRPr="00B427C2">
        <w:rPr>
          <w:rFonts w:ascii="Franklin Gothic Book" w:hAnsi="Franklin Gothic Book" w:cs="TimesNewRomanPSMT"/>
          <w:b/>
          <w:szCs w:val="20"/>
        </w:rPr>
        <w:t>2009, 15 DE SETEMBRO</w:t>
      </w:r>
    </w:p>
    <w:p w:rsidR="00B9684A" w:rsidRPr="0079751A" w:rsidRDefault="00B9684A" w:rsidP="00712163">
      <w:pPr>
        <w:spacing w:after="0"/>
        <w:jc w:val="right"/>
        <w:rPr>
          <w:rFonts w:ascii="Franklin Gothic Book" w:hAnsi="Franklin Gothic Book" w:cs="TimesNewRomanPSMT"/>
          <w:i/>
          <w:sz w:val="20"/>
          <w:szCs w:val="20"/>
        </w:rPr>
      </w:pPr>
    </w:p>
    <w:p w:rsidR="00B9684A" w:rsidRPr="0079751A" w:rsidRDefault="00B9684A" w:rsidP="00712163">
      <w:pPr>
        <w:spacing w:after="0"/>
        <w:jc w:val="right"/>
        <w:rPr>
          <w:rFonts w:ascii="Franklin Gothic Book" w:hAnsi="Franklin Gothic Book" w:cs="TimesNewRomanPSMT"/>
          <w:i/>
          <w:sz w:val="20"/>
          <w:szCs w:val="20"/>
        </w:rPr>
      </w:pPr>
    </w:p>
    <w:p w:rsidR="00B427C2" w:rsidRPr="0079751A" w:rsidRDefault="00B427C2" w:rsidP="00B427C2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 xml:space="preserve">OBJECTIVO </w:t>
      </w:r>
    </w:p>
    <w:p w:rsidR="00B427C2" w:rsidRPr="0079751A" w:rsidRDefault="00B427C2" w:rsidP="00B427C2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Este documento estabelece as instruções relativas à apresentação dos pedidos de Autorização de venda (AV) de Produtos de Uso Veterinário (PUV), ao abrigo da alínea a),do Decreto-lei n.º 237/2009, de 15 de setembro, e tem como finalidade orientar os requerentes</w:t>
      </w:r>
      <w:r>
        <w:rPr>
          <w:rFonts w:ascii="Franklin Gothic Book" w:hAnsi="Franklin Gothic Book" w:cs="TimesNewRomanPSMT"/>
          <w:sz w:val="20"/>
          <w:szCs w:val="20"/>
        </w:rPr>
        <w:t xml:space="preserve"> e</w:t>
      </w:r>
      <w:r w:rsidRPr="0079751A">
        <w:rPr>
          <w:rFonts w:ascii="Franklin Gothic Book" w:hAnsi="Franklin Gothic Book" w:cs="TimesNewRomanPSMT"/>
          <w:sz w:val="20"/>
          <w:szCs w:val="20"/>
        </w:rPr>
        <w:t xml:space="preserve"> facilitar a tramitação dos pedidos </w:t>
      </w:r>
      <w:r>
        <w:rPr>
          <w:rFonts w:ascii="Franklin Gothic Book" w:hAnsi="Franklin Gothic Book" w:cs="TimesNewRomanPSMT"/>
          <w:sz w:val="20"/>
          <w:szCs w:val="20"/>
        </w:rPr>
        <w:t xml:space="preserve">de AV </w:t>
      </w:r>
      <w:r w:rsidRPr="0079751A">
        <w:rPr>
          <w:rFonts w:ascii="Franklin Gothic Book" w:hAnsi="Franklin Gothic Book" w:cs="TimesNewRomanPSMT"/>
          <w:sz w:val="20"/>
          <w:szCs w:val="20"/>
        </w:rPr>
        <w:t>d</w:t>
      </w:r>
      <w:r>
        <w:rPr>
          <w:rFonts w:ascii="Franklin Gothic Book" w:hAnsi="Franklin Gothic Book" w:cs="TimesNewRomanPSMT"/>
          <w:sz w:val="20"/>
          <w:szCs w:val="20"/>
        </w:rPr>
        <w:t>e</w:t>
      </w:r>
      <w:r w:rsidRPr="0079751A">
        <w:rPr>
          <w:rFonts w:ascii="Franklin Gothic Book" w:hAnsi="Franklin Gothic Book" w:cs="TimesNewRomanPSMT"/>
          <w:sz w:val="20"/>
          <w:szCs w:val="20"/>
        </w:rPr>
        <w:t xml:space="preserve"> PUV pela DGAV</w:t>
      </w:r>
      <w:r w:rsidRPr="0079751A">
        <w:rPr>
          <w:rFonts w:ascii="Franklin Gothic Book" w:hAnsi="Franklin Gothic Book" w:cs="TimesNewRomanPSMT"/>
          <w:b/>
          <w:sz w:val="20"/>
          <w:szCs w:val="20"/>
        </w:rPr>
        <w:t>.</w:t>
      </w:r>
    </w:p>
    <w:p w:rsidR="00B427C2" w:rsidRPr="0079751A" w:rsidRDefault="00B427C2" w:rsidP="00B427C2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>LEGISLAÇÃO APLICÁVEL</w:t>
      </w:r>
    </w:p>
    <w:p w:rsidR="00B427C2" w:rsidRPr="0079751A" w:rsidRDefault="00B427C2" w:rsidP="00B427C2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Decreto-lei n.º 237/2009, de 15 de setembro;</w:t>
      </w:r>
    </w:p>
    <w:p w:rsidR="00B427C2" w:rsidRPr="0079751A" w:rsidRDefault="00B427C2" w:rsidP="00B427C2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Despacho n.º 15627/2010, de 18 de outubro;</w:t>
      </w:r>
    </w:p>
    <w:p w:rsidR="00B427C2" w:rsidRPr="0079751A" w:rsidRDefault="00B427C2" w:rsidP="00B427C2">
      <w:pPr>
        <w:pStyle w:val="PargrafodaLista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Portaria</w:t>
      </w:r>
      <w:r w:rsidRPr="0079751A">
        <w:rPr>
          <w:rFonts w:ascii="Franklin Gothic Book" w:hAnsi="Franklin Gothic Book"/>
          <w:sz w:val="20"/>
          <w:szCs w:val="20"/>
        </w:rPr>
        <w:t xml:space="preserve"> </w:t>
      </w:r>
      <w:r w:rsidRPr="0079751A">
        <w:rPr>
          <w:rFonts w:ascii="Franklin Gothic Book" w:hAnsi="Franklin Gothic Book" w:cs="TimesNewRomanPSMT"/>
          <w:sz w:val="20"/>
          <w:szCs w:val="20"/>
        </w:rPr>
        <w:t>n.º 496/2010, de 14 de julho.</w:t>
      </w:r>
    </w:p>
    <w:p w:rsidR="000722B2" w:rsidRPr="0079751A" w:rsidRDefault="000722B2" w:rsidP="00A2468A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</w:p>
    <w:p w:rsidR="0079751A" w:rsidRPr="00741A82" w:rsidRDefault="0079751A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41A82">
        <w:rPr>
          <w:rFonts w:ascii="Franklin Gothic Book" w:hAnsi="Franklin Gothic Book" w:cs="TimesNewRomanPSMT"/>
          <w:b/>
          <w:sz w:val="20"/>
          <w:szCs w:val="20"/>
        </w:rPr>
        <w:t>DOCUMENTAÇÃO</w:t>
      </w:r>
    </w:p>
    <w:p w:rsidR="0079751A" w:rsidRPr="00741A82" w:rsidRDefault="0079751A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 xml:space="preserve">Toda a documentação relativa a pedidos de autorização de venda, respetivas alterações e renovações, deve ser apresentada, preferencialmente em formato </w:t>
      </w:r>
      <w:proofErr w:type="spellStart"/>
      <w:r w:rsidRPr="00741A82">
        <w:rPr>
          <w:rFonts w:ascii="Franklin Gothic Book" w:hAnsi="Franklin Gothic Book" w:cs="TimesNewRomanPSMT"/>
          <w:sz w:val="20"/>
          <w:szCs w:val="20"/>
        </w:rPr>
        <w:t>electrónico</w:t>
      </w:r>
      <w:proofErr w:type="spellEnd"/>
      <w:r w:rsidRPr="00741A82">
        <w:rPr>
          <w:rFonts w:ascii="Franklin Gothic Book" w:hAnsi="Franklin Gothic Book" w:cs="TimesNewRomanPSMT"/>
          <w:sz w:val="20"/>
          <w:szCs w:val="20"/>
        </w:rPr>
        <w:t xml:space="preserve">, por </w:t>
      </w:r>
      <w:proofErr w:type="spellStart"/>
      <w:r w:rsidRPr="00741A82">
        <w:rPr>
          <w:rFonts w:ascii="Franklin Gothic Book" w:hAnsi="Franklin Gothic Book" w:cs="TimesNewRomanPSMT"/>
          <w:sz w:val="20"/>
          <w:szCs w:val="20"/>
        </w:rPr>
        <w:t>CD-rom</w:t>
      </w:r>
      <w:proofErr w:type="spellEnd"/>
      <w:r w:rsidRPr="00741A82">
        <w:rPr>
          <w:rFonts w:ascii="Franklin Gothic Book" w:hAnsi="Franklin Gothic Book" w:cs="TimesNewRomanPSMT"/>
          <w:sz w:val="20"/>
          <w:szCs w:val="20"/>
        </w:rPr>
        <w:t>, DVD ou via correio electrónico</w:t>
      </w:r>
      <w:r w:rsidR="00957E30">
        <w:rPr>
          <w:rFonts w:ascii="Franklin Gothic Book" w:hAnsi="Franklin Gothic Book" w:cs="TimesNewRomanPSMT"/>
          <w:sz w:val="20"/>
          <w:szCs w:val="20"/>
        </w:rPr>
        <w:t xml:space="preserve"> (</w:t>
      </w:r>
      <w:hyperlink r:id="rId9" w:history="1">
        <w:r w:rsidR="00957E30">
          <w:rPr>
            <w:rStyle w:val="Hiperligao"/>
            <w:rFonts w:ascii="Franklin Gothic Book" w:hAnsi="Franklin Gothic Book" w:cs="TimesNewRomanPSMT"/>
            <w:sz w:val="20"/>
            <w:szCs w:val="20"/>
          </w:rPr>
          <w:t>puv@dgav.pt</w:t>
        </w:r>
      </w:hyperlink>
      <w:r w:rsidR="00957E30">
        <w:rPr>
          <w:rFonts w:ascii="Franklin Gothic Book" w:hAnsi="Franklin Gothic Book" w:cs="TimesNewRomanPSMT"/>
          <w:sz w:val="20"/>
          <w:szCs w:val="20"/>
        </w:rPr>
        <w:t>).</w:t>
      </w:r>
    </w:p>
    <w:p w:rsidR="0079751A" w:rsidRPr="00741A82" w:rsidRDefault="0079751A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 xml:space="preserve">Os </w:t>
      </w:r>
      <w:proofErr w:type="spellStart"/>
      <w:r w:rsidRPr="00741A82">
        <w:rPr>
          <w:rFonts w:ascii="Franklin Gothic Book" w:hAnsi="Franklin Gothic Book" w:cs="TimesNewRomanPSMT"/>
          <w:sz w:val="20"/>
          <w:szCs w:val="20"/>
        </w:rPr>
        <w:t>CD’s</w:t>
      </w:r>
      <w:proofErr w:type="spellEnd"/>
      <w:r w:rsidRPr="00741A82">
        <w:rPr>
          <w:rFonts w:ascii="Franklin Gothic Book" w:hAnsi="Franklin Gothic Book" w:cs="TimesNewRomanPSMT"/>
          <w:sz w:val="20"/>
          <w:szCs w:val="20"/>
        </w:rPr>
        <w:t xml:space="preserve"> ou </w:t>
      </w:r>
      <w:proofErr w:type="spellStart"/>
      <w:r w:rsidRPr="00741A82">
        <w:rPr>
          <w:rFonts w:ascii="Franklin Gothic Book" w:hAnsi="Franklin Gothic Book" w:cs="TimesNewRomanPSMT"/>
          <w:sz w:val="20"/>
          <w:szCs w:val="20"/>
        </w:rPr>
        <w:t>DVD’s</w:t>
      </w:r>
      <w:proofErr w:type="spellEnd"/>
      <w:r w:rsidRPr="00741A82">
        <w:rPr>
          <w:rFonts w:ascii="Franklin Gothic Book" w:hAnsi="Franklin Gothic Book" w:cs="TimesNewRomanPSMT"/>
          <w:sz w:val="20"/>
          <w:szCs w:val="20"/>
        </w:rPr>
        <w:t xml:space="preserve"> entregues devem estar protegidos contra escrita, excepto a proposta de literatura que deve ser submetida em formato editável (</w:t>
      </w:r>
      <w:proofErr w:type="spellStart"/>
      <w:r w:rsidRPr="00741A82">
        <w:rPr>
          <w:rFonts w:ascii="Franklin Gothic Book" w:hAnsi="Franklin Gothic Book" w:cs="TimesNewRomanPSMT"/>
          <w:sz w:val="20"/>
          <w:szCs w:val="20"/>
        </w:rPr>
        <w:t>word</w:t>
      </w:r>
      <w:proofErr w:type="spellEnd"/>
      <w:r w:rsidRPr="00741A82">
        <w:rPr>
          <w:rFonts w:ascii="Franklin Gothic Book" w:hAnsi="Franklin Gothic Book" w:cs="TimesNewRomanPSMT"/>
          <w:sz w:val="20"/>
          <w:szCs w:val="20"/>
        </w:rPr>
        <w:t>);</w:t>
      </w:r>
    </w:p>
    <w:p w:rsidR="0079751A" w:rsidRPr="00741A82" w:rsidRDefault="0079751A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Os CD/DVD devem estar identificados com o nome do PUV, ou nome do requerente, e data de apresentação (submissão do pedido).</w:t>
      </w:r>
    </w:p>
    <w:p w:rsidR="0079751A" w:rsidRDefault="0079751A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Assinaturas nos documentos: O requerente tem obrigação de assegurar a certificação apropriada dos documentos submetidos, sempre que necessário.</w:t>
      </w:r>
    </w:p>
    <w:p w:rsidR="00B45317" w:rsidRDefault="00B45317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Pr="001F1B39" w:rsidRDefault="00013AB9" w:rsidP="0079751A">
      <w:pPr>
        <w:tabs>
          <w:tab w:val="left" w:pos="284"/>
        </w:tabs>
        <w:jc w:val="both"/>
        <w:rPr>
          <w:rFonts w:ascii="Franklin Gothic Book" w:hAnsi="Franklin Gothic Book" w:cs="TimesNewRomanPSMT"/>
          <w:b/>
          <w:sz w:val="20"/>
          <w:szCs w:val="20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Default="0079751A" w:rsidP="00F6124D">
      <w:pPr>
        <w:jc w:val="center"/>
        <w:rPr>
          <w:rFonts w:ascii="Franklin Gothic Book" w:hAnsi="Franklin Gothic Book" w:cs="TimesNewRomanPSMT"/>
          <w:b/>
          <w:sz w:val="20"/>
          <w:szCs w:val="20"/>
          <w:u w:val="single"/>
        </w:rPr>
      </w:pPr>
    </w:p>
    <w:p w:rsidR="0079751A" w:rsidRPr="00741A82" w:rsidRDefault="0079751A" w:rsidP="0079751A">
      <w:pPr>
        <w:pStyle w:val="PargrafodaLista"/>
        <w:numPr>
          <w:ilvl w:val="0"/>
          <w:numId w:val="9"/>
        </w:numPr>
        <w:tabs>
          <w:tab w:val="left" w:pos="0"/>
          <w:tab w:val="left" w:pos="142"/>
        </w:tabs>
        <w:ind w:left="284"/>
        <w:jc w:val="center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b/>
          <w:sz w:val="20"/>
          <w:szCs w:val="20"/>
        </w:rPr>
        <w:t>COMPROVATIVO DE PAGAMENTO DE TAXA</w:t>
      </w:r>
    </w:p>
    <w:p w:rsidR="0079751A" w:rsidRPr="00741A82" w:rsidRDefault="0079751A" w:rsidP="0079751A">
      <w:pPr>
        <w:pStyle w:val="PargrafodaLista"/>
        <w:tabs>
          <w:tab w:val="left" w:pos="142"/>
          <w:tab w:val="left" w:pos="567"/>
        </w:tabs>
        <w:ind w:left="284"/>
        <w:jc w:val="center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(de acordo com a Portaria</w:t>
      </w:r>
      <w:r w:rsidRPr="00741A82">
        <w:rPr>
          <w:rFonts w:ascii="Franklin Gothic Book" w:hAnsi="Franklin Gothic Book"/>
          <w:sz w:val="20"/>
          <w:szCs w:val="20"/>
        </w:rPr>
        <w:t xml:space="preserve"> </w:t>
      </w:r>
      <w:r w:rsidRPr="00741A82">
        <w:rPr>
          <w:rFonts w:ascii="Franklin Gothic Book" w:hAnsi="Franklin Gothic Book" w:cs="TimesNewRomanPSMT"/>
          <w:sz w:val="20"/>
          <w:szCs w:val="20"/>
        </w:rPr>
        <w:t>n.º 496/2010, 14 de julho)</w:t>
      </w:r>
    </w:p>
    <w:p w:rsidR="0079751A" w:rsidRPr="00741A82" w:rsidRDefault="0079751A" w:rsidP="0079751A">
      <w:pPr>
        <w:rPr>
          <w:rFonts w:ascii="Franklin Gothic Book" w:hAnsi="Franklin Gothic Book" w:cs="TimesNewRomanPSMT"/>
          <w:sz w:val="20"/>
          <w:szCs w:val="20"/>
          <w:u w:val="single"/>
        </w:rPr>
      </w:pPr>
      <w:r w:rsidRPr="00741A82">
        <w:rPr>
          <w:rFonts w:ascii="Franklin Gothic Book" w:hAnsi="Franklin Gothic Book" w:cs="TimesNewRomanPSMT"/>
          <w:sz w:val="20"/>
          <w:szCs w:val="20"/>
          <w:u w:val="single"/>
        </w:rPr>
        <w:br w:type="page"/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  <w:u w:val="single"/>
        </w:rPr>
      </w:pPr>
      <w:r w:rsidRPr="00741A82">
        <w:rPr>
          <w:rFonts w:ascii="Franklin Gothic Book" w:hAnsi="Franklin Gothic Book" w:cs="TimesNewRomanPSMT"/>
          <w:sz w:val="20"/>
          <w:szCs w:val="20"/>
          <w:u w:val="single"/>
        </w:rPr>
        <w:lastRenderedPageBreak/>
        <w:t>Transferência para: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Instituto de Gestão da Tesouraria e do Credito Publico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  <w:lang w:val="en-US"/>
        </w:rPr>
      </w:pPr>
      <w:r w:rsidRPr="00741A82">
        <w:rPr>
          <w:rFonts w:ascii="Franklin Gothic Book" w:hAnsi="Franklin Gothic Book" w:cs="TimesNewRomanPSMT"/>
          <w:sz w:val="20"/>
          <w:szCs w:val="20"/>
          <w:lang w:val="en-US"/>
        </w:rPr>
        <w:t>NIB – 0781 0112 000 0000 7784 96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  <w:lang w:val="en-US"/>
        </w:rPr>
      </w:pPr>
      <w:r w:rsidRPr="00741A82">
        <w:rPr>
          <w:rFonts w:ascii="Franklin Gothic Book" w:hAnsi="Franklin Gothic Book" w:cs="TimesNewRomanPSMT"/>
          <w:sz w:val="20"/>
          <w:szCs w:val="20"/>
          <w:lang w:val="en-US"/>
        </w:rPr>
        <w:t>IBAN – PT50 0781 0112 00000007784 96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  <w:lang w:val="en-US"/>
        </w:rPr>
      </w:pPr>
      <w:r w:rsidRPr="00741A82">
        <w:rPr>
          <w:rFonts w:ascii="Franklin Gothic Book" w:hAnsi="Franklin Gothic Book" w:cs="TimesNewRomanPSMT"/>
          <w:sz w:val="20"/>
          <w:szCs w:val="20"/>
          <w:lang w:val="en-US"/>
        </w:rPr>
        <w:t>SWIFT BIC CODE – IGCPPTPL</w:t>
      </w:r>
    </w:p>
    <w:p w:rsidR="0079751A" w:rsidRPr="00F72FAA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12"/>
          <w:szCs w:val="20"/>
          <w:lang w:val="en-US"/>
        </w:rPr>
      </w:pP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  <w:u w:val="single"/>
        </w:rPr>
      </w:pPr>
      <w:r w:rsidRPr="00741A82">
        <w:rPr>
          <w:rFonts w:ascii="Franklin Gothic Book" w:hAnsi="Franklin Gothic Book" w:cs="TimesNewRomanPSMT"/>
          <w:sz w:val="20"/>
          <w:szCs w:val="20"/>
          <w:u w:val="single"/>
        </w:rPr>
        <w:t>Nome do banco e endereço: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Instituto de Gestão da Tesouraria e do Crédito Publico IP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Av. da República, nº 57, 6º Piso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1050-189 Lisboa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  <w:r w:rsidRPr="00741A82">
        <w:rPr>
          <w:rFonts w:ascii="Franklin Gothic Book" w:hAnsi="Franklin Gothic Book" w:cs="TimesNewRomanPSMT"/>
          <w:sz w:val="20"/>
          <w:szCs w:val="20"/>
        </w:rPr>
        <w:t>Portugal</w:t>
      </w:r>
    </w:p>
    <w:p w:rsidR="0079751A" w:rsidRPr="00741A82" w:rsidRDefault="0079751A" w:rsidP="0079751A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9751A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b/>
          <w:i/>
          <w:color w:val="A6A6A6" w:themeColor="background1" w:themeShade="A6"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i/>
          <w:color w:val="A6A6A6" w:themeColor="background1" w:themeShade="A6"/>
          <w:sz w:val="20"/>
          <w:szCs w:val="20"/>
        </w:rPr>
        <w:t>Inserir aqui comprovativo de pagamento de taxa</w:t>
      </w: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b/>
          <w:sz w:val="20"/>
          <w:szCs w:val="20"/>
        </w:rPr>
      </w:pPr>
    </w:p>
    <w:p w:rsidR="0079751A" w:rsidRPr="00741A82" w:rsidRDefault="0079751A" w:rsidP="0079751A">
      <w:pPr>
        <w:pStyle w:val="PargrafodaLista"/>
        <w:tabs>
          <w:tab w:val="left" w:pos="426"/>
        </w:tabs>
        <w:ind w:left="0"/>
        <w:jc w:val="both"/>
        <w:rPr>
          <w:rFonts w:ascii="Franklin Gothic Book" w:hAnsi="Franklin Gothic Book" w:cs="TimesNewRomanPSMT"/>
          <w:b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9751A" w:rsidRDefault="0079751A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E027A6" w:rsidRPr="0079751A" w:rsidRDefault="00E027A6" w:rsidP="00712163">
      <w:pPr>
        <w:tabs>
          <w:tab w:val="left" w:pos="426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Style w:val="PargrafodaLista"/>
        <w:numPr>
          <w:ilvl w:val="0"/>
          <w:numId w:val="9"/>
        </w:numPr>
        <w:tabs>
          <w:tab w:val="left" w:pos="426"/>
        </w:tabs>
        <w:jc w:val="center"/>
        <w:rPr>
          <w:rFonts w:ascii="Franklin Gothic Book" w:hAnsi="Franklin Gothic Book" w:cs="TimesNewRomanPSMT"/>
          <w:b/>
          <w:sz w:val="20"/>
          <w:szCs w:val="20"/>
        </w:rPr>
      </w:pPr>
      <w:r w:rsidRPr="00741A82">
        <w:rPr>
          <w:rFonts w:ascii="Franklin Gothic Book" w:hAnsi="Franklin Gothic Book" w:cs="TimesNewRomanPSMT"/>
          <w:b/>
          <w:sz w:val="20"/>
          <w:szCs w:val="20"/>
        </w:rPr>
        <w:t>INFORMAÇÃO DA AUTORIZAÇÃO DE VENDA</w:t>
      </w:r>
    </w:p>
    <w:p w:rsidR="0079751A" w:rsidRPr="00741A82" w:rsidRDefault="0079751A" w:rsidP="0079751A">
      <w:pPr>
        <w:pStyle w:val="PargrafodaLista"/>
        <w:tabs>
          <w:tab w:val="left" w:pos="426"/>
        </w:tabs>
        <w:ind w:left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pStyle w:val="PargrafodaLista"/>
        <w:tabs>
          <w:tab w:val="left" w:pos="426"/>
        </w:tabs>
        <w:ind w:left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rPr>
          <w:rFonts w:ascii="Franklin Gothic Book" w:hAnsi="Franklin Gothic Book"/>
          <w:b/>
          <w:sz w:val="20"/>
          <w:szCs w:val="20"/>
        </w:rPr>
      </w:pPr>
      <w:r w:rsidRPr="00741A82">
        <w:rPr>
          <w:rFonts w:ascii="Franklin Gothic Book" w:hAnsi="Franklin Gothic Book"/>
          <w:b/>
          <w:sz w:val="20"/>
          <w:szCs w:val="20"/>
        </w:rPr>
        <w:br w:type="page"/>
      </w:r>
    </w:p>
    <w:p w:rsidR="00B427C2" w:rsidRDefault="00B427C2" w:rsidP="0079751A">
      <w:pPr>
        <w:jc w:val="center"/>
        <w:rPr>
          <w:rFonts w:ascii="Franklin Gothic Book" w:hAnsi="Franklin Gothic Book"/>
          <w:b/>
          <w:sz w:val="20"/>
          <w:szCs w:val="20"/>
        </w:rPr>
        <w:sectPr w:rsidR="00B427C2" w:rsidSect="00C53FC9">
          <w:headerReference w:type="default" r:id="rId10"/>
          <w:footerReference w:type="default" r:id="rId11"/>
          <w:pgSz w:w="11906" w:h="16838"/>
          <w:pgMar w:top="1526" w:right="1701" w:bottom="851" w:left="1701" w:header="708" w:footer="290" w:gutter="0"/>
          <w:pgNumType w:start="1"/>
          <w:cols w:space="708"/>
          <w:docGrid w:linePitch="360"/>
        </w:sectPr>
      </w:pPr>
    </w:p>
    <w:p w:rsidR="0079751A" w:rsidRPr="00741A82" w:rsidRDefault="0079751A" w:rsidP="0079751A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741A82">
        <w:rPr>
          <w:rFonts w:ascii="Franklin Gothic Book" w:hAnsi="Franklin Gothic Book"/>
          <w:b/>
          <w:sz w:val="20"/>
          <w:szCs w:val="20"/>
        </w:rPr>
        <w:lastRenderedPageBreak/>
        <w:t>DECLARAÇÃO DO FABRICANTE DE CEDÊNCIA DE AUTORIZAÇÃO DE VENDA DE PRODUTOS DE USO VETERINÁRIO (PUV) EM PORTUGAL</w:t>
      </w:r>
    </w:p>
    <w:p w:rsidR="0079751A" w:rsidRPr="00581997" w:rsidRDefault="0079751A" w:rsidP="0079751A">
      <w:pPr>
        <w:jc w:val="center"/>
        <w:rPr>
          <w:rFonts w:ascii="Franklin Gothic Book" w:hAnsi="Franklin Gothic Book"/>
          <w:b/>
          <w:i/>
          <w:color w:val="808080" w:themeColor="background1" w:themeShade="80"/>
          <w:sz w:val="20"/>
          <w:szCs w:val="20"/>
          <w:lang w:val="en-GB"/>
        </w:rPr>
      </w:pPr>
      <w:r w:rsidRPr="00581997">
        <w:rPr>
          <w:rFonts w:ascii="Franklin Gothic Book" w:hAnsi="Franklin Gothic Book"/>
          <w:b/>
          <w:i/>
          <w:color w:val="808080" w:themeColor="background1" w:themeShade="80"/>
          <w:sz w:val="20"/>
          <w:szCs w:val="20"/>
          <w:lang w:val="en-GB"/>
        </w:rPr>
        <w:t>MANUFACTURER'S DECLARATION ON MARKETING AUTHORIZATION ENTITLEMENT OF VETERINARY PRODUCTS IN PORTUGAL</w:t>
      </w:r>
    </w:p>
    <w:p w:rsidR="0079751A" w:rsidRPr="00581997" w:rsidRDefault="0079751A" w:rsidP="0079751A">
      <w:pPr>
        <w:jc w:val="both"/>
        <w:rPr>
          <w:rFonts w:ascii="Franklin Gothic Book" w:hAnsi="Franklin Gothic Book"/>
          <w:color w:val="1F497D"/>
          <w:sz w:val="20"/>
          <w:szCs w:val="20"/>
          <w:lang w:val="en-GB"/>
        </w:rPr>
      </w:pPr>
    </w:p>
    <w:p w:rsidR="0079751A" w:rsidRPr="00741A82" w:rsidRDefault="0079751A" w:rsidP="0079751A">
      <w:pPr>
        <w:spacing w:line="360" w:lineRule="auto"/>
        <w:jc w:val="both"/>
        <w:rPr>
          <w:rFonts w:ascii="Franklin Gothic Book" w:hAnsi="Franklin Gothic Book"/>
          <w:sz w:val="20"/>
          <w:szCs w:val="20"/>
        </w:rPr>
      </w:pPr>
      <w:r w:rsidRPr="00741A82">
        <w:rPr>
          <w:rFonts w:ascii="Franklin Gothic Book" w:hAnsi="Franklin Gothic Book"/>
          <w:sz w:val="20"/>
          <w:szCs w:val="20"/>
        </w:rPr>
        <w:t xml:space="preserve">O fabricante </w:t>
      </w:r>
      <w:r w:rsidRPr="00741A82">
        <w:rPr>
          <w:rFonts w:ascii="Franklin Gothic Book" w:hAnsi="Franklin Gothic Book"/>
          <w:i/>
          <w:sz w:val="20"/>
          <w:szCs w:val="20"/>
        </w:rPr>
        <w:t>_____________________________(nome do fabricante)</w:t>
      </w:r>
      <w:r w:rsidRPr="00741A82">
        <w:rPr>
          <w:rFonts w:ascii="Franklin Gothic Book" w:hAnsi="Franklin Gothic Book"/>
          <w:sz w:val="20"/>
          <w:szCs w:val="20"/>
        </w:rPr>
        <w:t xml:space="preserve"> com sede em </w:t>
      </w:r>
      <w:r w:rsidRPr="00741A82">
        <w:rPr>
          <w:rFonts w:ascii="Franklin Gothic Book" w:hAnsi="Franklin Gothic Book"/>
          <w:i/>
          <w:sz w:val="20"/>
          <w:szCs w:val="20"/>
        </w:rPr>
        <w:t xml:space="preserve">________________________________(endereço do fabricante) </w:t>
      </w:r>
      <w:r w:rsidRPr="00741A82">
        <w:rPr>
          <w:rFonts w:ascii="Franklin Gothic Book" w:hAnsi="Franklin Gothic Book"/>
          <w:sz w:val="20"/>
          <w:szCs w:val="20"/>
        </w:rPr>
        <w:t>declara que cede a autorização de venda em Portugal do</w:t>
      </w:r>
      <w:r>
        <w:rPr>
          <w:rFonts w:ascii="Franklin Gothic Book" w:hAnsi="Franklin Gothic Book"/>
          <w:sz w:val="20"/>
          <w:szCs w:val="20"/>
        </w:rPr>
        <w:t xml:space="preserve"> produto _____(</w:t>
      </w:r>
      <w:r w:rsidRPr="0079751A">
        <w:rPr>
          <w:rFonts w:ascii="Franklin Gothic Book" w:hAnsi="Franklin Gothic Book"/>
          <w:i/>
          <w:sz w:val="20"/>
          <w:szCs w:val="20"/>
        </w:rPr>
        <w:t xml:space="preserve">nome do </w:t>
      </w:r>
      <w:proofErr w:type="gramStart"/>
      <w:r w:rsidRPr="0079751A">
        <w:rPr>
          <w:rFonts w:ascii="Franklin Gothic Book" w:hAnsi="Franklin Gothic Book"/>
          <w:i/>
          <w:sz w:val="20"/>
          <w:szCs w:val="20"/>
        </w:rPr>
        <w:t>PUV</w:t>
      </w:r>
      <w:r>
        <w:rPr>
          <w:rFonts w:ascii="Franklin Gothic Book" w:hAnsi="Franklin Gothic Book"/>
          <w:sz w:val="20"/>
          <w:szCs w:val="20"/>
        </w:rPr>
        <w:t>)___________________</w:t>
      </w:r>
      <w:proofErr w:type="gramEnd"/>
      <w:r w:rsidRPr="00741A82">
        <w:rPr>
          <w:rFonts w:ascii="Franklin Gothic Book" w:hAnsi="Franklin Gothic Book"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por si fabricado,</w:t>
      </w:r>
      <w:r w:rsidRPr="00741A82">
        <w:rPr>
          <w:rFonts w:ascii="Franklin Gothic Book" w:hAnsi="Franklin Gothic Book"/>
          <w:sz w:val="20"/>
          <w:szCs w:val="20"/>
        </w:rPr>
        <w:t xml:space="preserve"> à empresa ______________________, de acordo com a alínea j do artigo 3.º do Decreto-Lei n.º 237/2009 de 15 de Setembro.</w:t>
      </w:r>
    </w:p>
    <w:p w:rsidR="0079751A" w:rsidRPr="00741A82" w:rsidRDefault="0079751A" w:rsidP="0079751A">
      <w:pPr>
        <w:spacing w:line="360" w:lineRule="auto"/>
        <w:jc w:val="both"/>
        <w:rPr>
          <w:rFonts w:ascii="Franklin Gothic Book" w:hAnsi="Franklin Gothic Book"/>
          <w:i/>
          <w:sz w:val="20"/>
          <w:szCs w:val="20"/>
        </w:rPr>
      </w:pPr>
    </w:p>
    <w:p w:rsidR="0079751A" w:rsidRPr="00741A82" w:rsidRDefault="0079751A" w:rsidP="0079751A">
      <w:pPr>
        <w:spacing w:line="360" w:lineRule="auto"/>
        <w:jc w:val="both"/>
        <w:rPr>
          <w:rFonts w:ascii="Franklin Gothic Book" w:hAnsi="Franklin Gothic Book"/>
          <w:i/>
          <w:sz w:val="20"/>
          <w:szCs w:val="20"/>
          <w:lang w:val="en-US"/>
        </w:rPr>
      </w:pPr>
      <w:r w:rsidRPr="00741A82">
        <w:rPr>
          <w:rFonts w:ascii="Franklin Gothic Book" w:hAnsi="Franklin Gothic Book"/>
          <w:i/>
          <w:sz w:val="20"/>
          <w:szCs w:val="20"/>
          <w:lang w:val="en-US"/>
        </w:rPr>
        <w:t xml:space="preserve">The manufacturer_________________________(name of the manufacturer) _____________________  (address of the manufacturer) declares that it grants the marketing authorization in Portugal of the </w:t>
      </w:r>
      <w:r>
        <w:rPr>
          <w:rFonts w:ascii="Franklin Gothic Book" w:hAnsi="Franklin Gothic Book"/>
          <w:i/>
          <w:sz w:val="20"/>
          <w:szCs w:val="20"/>
          <w:lang w:val="en-US"/>
        </w:rPr>
        <w:t>product______________________(</w:t>
      </w:r>
      <w:r w:rsidRPr="0079751A">
        <w:rPr>
          <w:rFonts w:ascii="Franklin Gothic Book" w:hAnsi="Franklin Gothic Book"/>
          <w:i/>
          <w:sz w:val="20"/>
          <w:szCs w:val="20"/>
          <w:lang w:val="en-US"/>
        </w:rPr>
        <w:t>name of the product)</w:t>
      </w:r>
      <w:r w:rsidRPr="00741A82">
        <w:rPr>
          <w:rFonts w:ascii="Franklin Gothic Book" w:hAnsi="Franklin Gothic Book"/>
          <w:i/>
          <w:sz w:val="20"/>
          <w:szCs w:val="20"/>
          <w:lang w:val="en-US"/>
        </w:rPr>
        <w:t xml:space="preserve"> to the marketing authorization holder ______________________</w:t>
      </w:r>
      <w:r w:rsidRPr="00581997">
        <w:rPr>
          <w:rFonts w:ascii="Franklin Gothic Book" w:hAnsi="Franklin Gothic Book"/>
          <w:sz w:val="20"/>
          <w:szCs w:val="20"/>
          <w:lang w:val="en-GB"/>
        </w:rPr>
        <w:t xml:space="preserve"> </w:t>
      </w:r>
      <w:r w:rsidRPr="00741A82">
        <w:rPr>
          <w:rFonts w:ascii="Franklin Gothic Book" w:hAnsi="Franklin Gothic Book"/>
          <w:i/>
          <w:sz w:val="20"/>
          <w:szCs w:val="20"/>
          <w:lang w:val="en-US"/>
        </w:rPr>
        <w:t>according item (j) of the Portuguese legislation  Decree Law n.º 237/2009 of 15 of September.</w:t>
      </w:r>
    </w:p>
    <w:p w:rsidR="0079751A" w:rsidRPr="00581997" w:rsidRDefault="0079751A" w:rsidP="0079751A">
      <w:pPr>
        <w:jc w:val="both"/>
        <w:rPr>
          <w:rFonts w:ascii="Franklin Gothic Book" w:hAnsi="Franklin Gothic Book"/>
          <w:sz w:val="20"/>
          <w:szCs w:val="20"/>
          <w:lang w:val="en-GB"/>
        </w:rPr>
      </w:pPr>
    </w:p>
    <w:p w:rsidR="0079751A" w:rsidRPr="00581997" w:rsidRDefault="0079751A" w:rsidP="0079751A">
      <w:pPr>
        <w:jc w:val="both"/>
        <w:rPr>
          <w:rFonts w:ascii="Franklin Gothic Book" w:hAnsi="Franklin Gothic Book"/>
          <w:sz w:val="20"/>
          <w:szCs w:val="20"/>
          <w:lang w:val="en-GB"/>
        </w:rPr>
      </w:pPr>
    </w:p>
    <w:p w:rsidR="0079751A" w:rsidRPr="00581997" w:rsidRDefault="0079751A" w:rsidP="0079751A">
      <w:pPr>
        <w:jc w:val="center"/>
        <w:rPr>
          <w:rFonts w:ascii="Franklin Gothic Book" w:hAnsi="Franklin Gothic Book"/>
          <w:sz w:val="20"/>
          <w:szCs w:val="20"/>
          <w:lang w:val="en-GB"/>
        </w:rPr>
      </w:pPr>
    </w:p>
    <w:p w:rsidR="0079751A" w:rsidRPr="00741A82" w:rsidRDefault="0079751A" w:rsidP="0079751A">
      <w:pPr>
        <w:jc w:val="center"/>
        <w:rPr>
          <w:rFonts w:ascii="Franklin Gothic Book" w:hAnsi="Franklin Gothic Book"/>
          <w:sz w:val="20"/>
          <w:szCs w:val="20"/>
        </w:rPr>
      </w:pPr>
      <w:r w:rsidRPr="00741A82">
        <w:rPr>
          <w:rFonts w:ascii="Franklin Gothic Book" w:hAnsi="Franklin Gothic Book"/>
          <w:sz w:val="20"/>
          <w:szCs w:val="20"/>
        </w:rPr>
        <w:t>O Director da empresa,</w:t>
      </w:r>
    </w:p>
    <w:p w:rsidR="0079751A" w:rsidRPr="00581997" w:rsidRDefault="0079751A" w:rsidP="0079751A">
      <w:pPr>
        <w:jc w:val="center"/>
        <w:rPr>
          <w:rFonts w:ascii="Franklin Gothic Book" w:hAnsi="Franklin Gothic Book"/>
          <w:i/>
          <w:sz w:val="20"/>
          <w:szCs w:val="20"/>
        </w:rPr>
      </w:pPr>
      <w:proofErr w:type="spellStart"/>
      <w:r w:rsidRPr="00581997">
        <w:rPr>
          <w:rFonts w:ascii="Franklin Gothic Book" w:hAnsi="Franklin Gothic Book"/>
          <w:i/>
          <w:sz w:val="20"/>
          <w:szCs w:val="20"/>
        </w:rPr>
        <w:t>The</w:t>
      </w:r>
      <w:proofErr w:type="spellEnd"/>
      <w:r w:rsidRPr="00581997">
        <w:rPr>
          <w:rFonts w:ascii="Franklin Gothic Book" w:hAnsi="Franklin Gothic Book"/>
          <w:i/>
          <w:sz w:val="20"/>
          <w:szCs w:val="20"/>
        </w:rPr>
        <w:t xml:space="preserve"> CEO,</w:t>
      </w:r>
    </w:p>
    <w:p w:rsidR="0079751A" w:rsidRPr="00581997" w:rsidRDefault="0079751A" w:rsidP="0079751A">
      <w:pPr>
        <w:jc w:val="center"/>
        <w:rPr>
          <w:rFonts w:ascii="Franklin Gothic Book" w:hAnsi="Franklin Gothic Book"/>
          <w:i/>
          <w:sz w:val="20"/>
          <w:szCs w:val="20"/>
        </w:rPr>
      </w:pPr>
    </w:p>
    <w:p w:rsidR="0079751A" w:rsidRPr="00741A82" w:rsidRDefault="0079751A" w:rsidP="0079751A">
      <w:pPr>
        <w:jc w:val="center"/>
        <w:rPr>
          <w:rFonts w:ascii="Franklin Gothic Book" w:hAnsi="Franklin Gothic Book"/>
          <w:sz w:val="20"/>
          <w:szCs w:val="20"/>
          <w:lang w:val="en-US"/>
        </w:rPr>
      </w:pPr>
      <w:r w:rsidRPr="00741A82">
        <w:rPr>
          <w:rFonts w:ascii="Franklin Gothic Book" w:hAnsi="Franklin Gothic Book"/>
          <w:sz w:val="20"/>
          <w:szCs w:val="20"/>
          <w:lang w:val="en-US"/>
        </w:rPr>
        <w:t>__________________</w:t>
      </w:r>
    </w:p>
    <w:p w:rsidR="0079751A" w:rsidRPr="00741A82" w:rsidRDefault="0079751A" w:rsidP="0079751A">
      <w:pPr>
        <w:jc w:val="center"/>
        <w:rPr>
          <w:rFonts w:ascii="Franklin Gothic Book" w:hAnsi="Franklin Gothic Book"/>
          <w:sz w:val="20"/>
          <w:szCs w:val="20"/>
          <w:lang w:val="en-US"/>
        </w:rPr>
      </w:pPr>
      <w:r w:rsidRPr="00741A82">
        <w:rPr>
          <w:rFonts w:ascii="Franklin Gothic Book" w:hAnsi="Franklin Gothic Book"/>
          <w:sz w:val="20"/>
          <w:szCs w:val="20"/>
          <w:lang w:val="en-US"/>
        </w:rPr>
        <w:t>(__/__/____)</w:t>
      </w:r>
    </w:p>
    <w:p w:rsidR="00707546" w:rsidRPr="0079751A" w:rsidRDefault="0079751A" w:rsidP="00B427C2">
      <w:pPr>
        <w:rPr>
          <w:rFonts w:ascii="Franklin Gothic Book" w:hAnsi="Franklin Gothic Book" w:cs="TimesNewRomanPSMT"/>
          <w:b/>
          <w:sz w:val="20"/>
          <w:szCs w:val="20"/>
        </w:rPr>
      </w:pPr>
      <w:r>
        <w:rPr>
          <w:rFonts w:ascii="Franklin Gothic Book" w:hAnsi="Franklin Gothic Book" w:cs="TimesNewRomanPSMT"/>
          <w:sz w:val="20"/>
          <w:szCs w:val="20"/>
        </w:rPr>
        <w:br w:type="page"/>
      </w:r>
    </w:p>
    <w:p w:rsidR="00B427C2" w:rsidRPr="00B427C2" w:rsidRDefault="00B427C2" w:rsidP="00B427C2">
      <w:pPr>
        <w:tabs>
          <w:tab w:val="left" w:pos="426"/>
        </w:tabs>
        <w:jc w:val="center"/>
        <w:rPr>
          <w:rFonts w:ascii="Franklin Gothic Book" w:hAnsi="Franklin Gothic Book" w:cs="TimesNewRomanPSMT"/>
          <w:b/>
          <w:sz w:val="20"/>
          <w:szCs w:val="20"/>
        </w:rPr>
        <w:sectPr w:rsidR="00B427C2" w:rsidRPr="00B427C2" w:rsidSect="00C53FC9">
          <w:headerReference w:type="default" r:id="rId12"/>
          <w:pgSz w:w="11906" w:h="16838"/>
          <w:pgMar w:top="1526" w:right="1701" w:bottom="851" w:left="1701" w:header="708" w:footer="290" w:gutter="0"/>
          <w:pgNumType w:start="1"/>
          <w:cols w:space="708"/>
          <w:docGrid w:linePitch="360"/>
        </w:sect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B427C2" w:rsidRDefault="00B427C2" w:rsidP="00B427C2">
      <w:pPr>
        <w:pStyle w:val="PargrafodaLista"/>
        <w:tabs>
          <w:tab w:val="left" w:pos="426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</w:p>
    <w:p w:rsidR="00E0748B" w:rsidRPr="0079751A" w:rsidRDefault="00F6124D" w:rsidP="00B427C2">
      <w:pPr>
        <w:pStyle w:val="PargrafodaLista"/>
        <w:numPr>
          <w:ilvl w:val="0"/>
          <w:numId w:val="9"/>
        </w:numPr>
        <w:tabs>
          <w:tab w:val="left" w:pos="426"/>
        </w:tabs>
        <w:ind w:left="0"/>
        <w:jc w:val="center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>INFORMAÇÃO TÉCNICO-CIENTÍFICA</w:t>
      </w:r>
    </w:p>
    <w:p w:rsidR="004D4581" w:rsidRPr="0079751A" w:rsidRDefault="00707546" w:rsidP="00B427C2">
      <w:pPr>
        <w:pStyle w:val="PargrafodaLista"/>
        <w:tabs>
          <w:tab w:val="left" w:pos="284"/>
        </w:tabs>
        <w:ind w:left="0"/>
        <w:jc w:val="center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(</w:t>
      </w:r>
      <w:r w:rsidR="0013209E" w:rsidRPr="0079751A">
        <w:rPr>
          <w:rFonts w:ascii="Franklin Gothic Book" w:hAnsi="Franklin Gothic Book" w:cs="TimesNewRomanPSMT"/>
          <w:sz w:val="20"/>
          <w:szCs w:val="20"/>
        </w:rPr>
        <w:t xml:space="preserve">de acordo com o </w:t>
      </w:r>
      <w:r w:rsidRPr="0079751A">
        <w:rPr>
          <w:rFonts w:ascii="Franklin Gothic Book" w:hAnsi="Franklin Gothic Book" w:cs="TimesNewRomanPSMT"/>
          <w:sz w:val="20"/>
          <w:szCs w:val="20"/>
        </w:rPr>
        <w:t>Despacho n.º 15627/2010)</w:t>
      </w:r>
    </w:p>
    <w:p w:rsidR="0079751A" w:rsidRDefault="0079751A">
      <w:pPr>
        <w:rPr>
          <w:rFonts w:ascii="Franklin Gothic Book" w:hAnsi="Franklin Gothic Book" w:cs="TimesNewRomanPSMT"/>
          <w:i/>
          <w:color w:val="365F91" w:themeColor="accent1" w:themeShade="BF"/>
          <w:sz w:val="20"/>
          <w:szCs w:val="20"/>
        </w:rPr>
      </w:pPr>
      <w:r>
        <w:rPr>
          <w:rFonts w:ascii="Franklin Gothic Book" w:hAnsi="Franklin Gothic Book" w:cs="TimesNewRomanPSMT"/>
          <w:i/>
          <w:color w:val="365F91" w:themeColor="accent1" w:themeShade="BF"/>
          <w:sz w:val="20"/>
          <w:szCs w:val="20"/>
        </w:rPr>
        <w:br w:type="page"/>
      </w:r>
    </w:p>
    <w:p w:rsidR="00180323" w:rsidRPr="0079751A" w:rsidRDefault="00180323" w:rsidP="00180323">
      <w:pPr>
        <w:pStyle w:val="PargrafodaLista"/>
        <w:tabs>
          <w:tab w:val="left" w:pos="426"/>
        </w:tabs>
        <w:ind w:left="0"/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lastRenderedPageBreak/>
        <w:t>A documentação técnico-científica pode ser apresentada em língua portuguesa, ou em alternativa,</w:t>
      </w:r>
      <w:r w:rsidR="00E0748B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em</w:t>
      </w:r>
      <w:r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língua inglesa.</w:t>
      </w:r>
    </w:p>
    <w:p w:rsidR="00242F5D" w:rsidRPr="0079751A" w:rsidRDefault="00242F5D" w:rsidP="0013209E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>a) Capítulo I — Introdução</w:t>
      </w:r>
    </w:p>
    <w:p w:rsidR="00242F5D" w:rsidRDefault="00242F5D" w:rsidP="0013209E">
      <w:pPr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i) Nome do PUV;</w:t>
      </w:r>
    </w:p>
    <w:p w:rsidR="0079751A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79751A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741A82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Inserir aqui nome do PUV</w:t>
      </w:r>
    </w:p>
    <w:p w:rsidR="0079751A" w:rsidRPr="00741A82" w:rsidRDefault="0079751A" w:rsidP="00797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79751A" w:rsidRDefault="0079751A" w:rsidP="0013209E">
      <w:pPr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9751A" w:rsidRPr="00741A82" w:rsidRDefault="0079751A" w:rsidP="0079751A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41A82">
        <w:rPr>
          <w:rFonts w:ascii="Franklin Gothic Book" w:hAnsi="Franklin Gothic Book" w:cs="TimesNewRomanPSMT"/>
          <w:sz w:val="20"/>
          <w:szCs w:val="20"/>
        </w:rPr>
        <w:t>ii</w:t>
      </w:r>
      <w:proofErr w:type="gramEnd"/>
      <w:r w:rsidRPr="00741A82">
        <w:rPr>
          <w:rFonts w:ascii="Franklin Gothic Book" w:hAnsi="Franklin Gothic Book" w:cs="TimesNewRomanPSMT"/>
          <w:sz w:val="20"/>
          <w:szCs w:val="20"/>
        </w:rPr>
        <w:t>) Finalidade a que se destina o PUV e justificação da mesma;</w:t>
      </w: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79751A" w:rsidRPr="00741A82" w:rsidTr="00B45317">
        <w:tc>
          <w:tcPr>
            <w:tcW w:w="8536" w:type="dxa"/>
          </w:tcPr>
          <w:p w:rsidR="0079751A" w:rsidRPr="00741A82" w:rsidRDefault="0079751A" w:rsidP="00B45317">
            <w:pPr>
              <w:jc w:val="both"/>
              <w:rPr>
                <w:rFonts w:ascii="Franklin Gothic Book" w:hAnsi="Franklin Gothic Book" w:cs="TimesNewRomanPSMT"/>
                <w:sz w:val="20"/>
                <w:szCs w:val="20"/>
              </w:rPr>
            </w:pPr>
          </w:p>
          <w:p w:rsidR="0079751A" w:rsidRPr="00A57BAC" w:rsidRDefault="0079751A" w:rsidP="00B45317">
            <w:pPr>
              <w:jc w:val="both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  <w:r w:rsidRPr="00A57BAC"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  <w:t>Inserir aqui a finalidade a que se destina o PUV</w:t>
            </w:r>
          </w:p>
          <w:p w:rsidR="0079751A" w:rsidRPr="00741A82" w:rsidRDefault="0079751A" w:rsidP="00B45317">
            <w:pPr>
              <w:jc w:val="both"/>
              <w:rPr>
                <w:rFonts w:ascii="Franklin Gothic Book" w:hAnsi="Franklin Gothic Book" w:cs="TimesNewRomanPSMT"/>
                <w:sz w:val="20"/>
                <w:szCs w:val="20"/>
              </w:rPr>
            </w:pPr>
          </w:p>
        </w:tc>
      </w:tr>
    </w:tbl>
    <w:p w:rsidR="0079751A" w:rsidRPr="00741A82" w:rsidRDefault="0079751A" w:rsidP="0079751A">
      <w:pPr>
        <w:jc w:val="both"/>
        <w:rPr>
          <w:rFonts w:ascii="Franklin Gothic Book" w:hAnsi="Franklin Gothic Book" w:cs="TimesNewRomanPSMT"/>
          <w:sz w:val="20"/>
          <w:szCs w:val="20"/>
        </w:rPr>
      </w:pPr>
    </w:p>
    <w:p w:rsidR="00242F5D" w:rsidRPr="0079751A" w:rsidRDefault="00242F5D" w:rsidP="0073581B">
      <w:pPr>
        <w:jc w:val="both"/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9751A">
        <w:rPr>
          <w:rFonts w:ascii="Franklin Gothic Book" w:hAnsi="Franklin Gothic Book" w:cs="TimesNewRomanPSMT"/>
          <w:sz w:val="20"/>
          <w:szCs w:val="20"/>
        </w:rPr>
        <w:t>i</w:t>
      </w:r>
      <w:r w:rsidR="00B9684A" w:rsidRPr="0079751A">
        <w:rPr>
          <w:rFonts w:ascii="Franklin Gothic Book" w:hAnsi="Franklin Gothic Book" w:cs="TimesNewRomanPSMT"/>
          <w:sz w:val="20"/>
          <w:szCs w:val="20"/>
        </w:rPr>
        <w:t>ii</w:t>
      </w:r>
      <w:proofErr w:type="gramEnd"/>
      <w:r w:rsidRPr="0079751A">
        <w:rPr>
          <w:rFonts w:ascii="Franklin Gothic Book" w:hAnsi="Franklin Gothic Book" w:cs="TimesNewRomanPSMT"/>
          <w:sz w:val="20"/>
          <w:szCs w:val="20"/>
        </w:rPr>
        <w:t>) Países em que se encon</w:t>
      </w:r>
      <w:r w:rsidR="00EB4035" w:rsidRPr="0079751A">
        <w:rPr>
          <w:rFonts w:ascii="Franklin Gothic Book" w:hAnsi="Franklin Gothic Book" w:cs="TimesNewRomanPSMT"/>
          <w:sz w:val="20"/>
          <w:szCs w:val="20"/>
        </w:rPr>
        <w:t>tra autorizada a sua produção e/</w:t>
      </w:r>
      <w:r w:rsidRPr="0079751A">
        <w:rPr>
          <w:rFonts w:ascii="Franklin Gothic Book" w:hAnsi="Franklin Gothic Book" w:cs="TimesNewRomanPSMT"/>
          <w:sz w:val="20"/>
          <w:szCs w:val="20"/>
        </w:rPr>
        <w:t>ou</w:t>
      </w:r>
      <w:r w:rsidR="0073581B" w:rsidRPr="0079751A">
        <w:rPr>
          <w:rFonts w:ascii="Franklin Gothic Book" w:hAnsi="Franklin Gothic Book" w:cs="TimesNewRomanPSMT"/>
          <w:sz w:val="20"/>
          <w:szCs w:val="20"/>
        </w:rPr>
        <w:t xml:space="preserve"> c</w:t>
      </w:r>
      <w:r w:rsidRPr="0079751A">
        <w:rPr>
          <w:rFonts w:ascii="Franklin Gothic Book" w:hAnsi="Franklin Gothic Book" w:cs="TimesNewRomanPSMT"/>
          <w:sz w:val="20"/>
          <w:szCs w:val="20"/>
        </w:rPr>
        <w:t>omercialização;</w:t>
      </w:r>
    </w:p>
    <w:p w:rsidR="0079751A" w:rsidRPr="00741A82" w:rsidRDefault="0079751A" w:rsidP="0079751A">
      <w:pPr>
        <w:spacing w:after="0"/>
        <w:jc w:val="both"/>
        <w:rPr>
          <w:rFonts w:ascii="Franklin Gothic Book" w:hAnsi="Franklin Gothic Book" w:cs="TimesNewRomanPSMT"/>
          <w:i/>
          <w:color w:val="365F91" w:themeColor="accent1" w:themeShade="BF"/>
          <w:sz w:val="20"/>
          <w:szCs w:val="20"/>
        </w:rPr>
      </w:pPr>
    </w:p>
    <w:tbl>
      <w:tblPr>
        <w:tblStyle w:val="Tabelacomgrelha"/>
        <w:tblW w:w="0" w:type="auto"/>
        <w:tblInd w:w="108" w:type="dxa"/>
        <w:tblLook w:val="04A0" w:firstRow="1" w:lastRow="0" w:firstColumn="1" w:lastColumn="0" w:noHBand="0" w:noVBand="1"/>
      </w:tblPr>
      <w:tblGrid>
        <w:gridCol w:w="8536"/>
      </w:tblGrid>
      <w:tr w:rsidR="0079751A" w:rsidRPr="00741A82" w:rsidTr="00B45317">
        <w:tc>
          <w:tcPr>
            <w:tcW w:w="8536" w:type="dxa"/>
          </w:tcPr>
          <w:p w:rsidR="0079751A" w:rsidRPr="00741A82" w:rsidRDefault="0079751A" w:rsidP="00B45317">
            <w:pPr>
              <w:jc w:val="both"/>
              <w:rPr>
                <w:rFonts w:ascii="Franklin Gothic Book" w:hAnsi="Franklin Gothic Book" w:cs="TimesNewRomanPSMT"/>
                <w:color w:val="365F91" w:themeColor="accent1" w:themeShade="BF"/>
                <w:sz w:val="20"/>
                <w:szCs w:val="20"/>
              </w:rPr>
            </w:pPr>
          </w:p>
          <w:p w:rsidR="0079751A" w:rsidRPr="00741A82" w:rsidRDefault="0079751A" w:rsidP="00B45317">
            <w:pPr>
              <w:jc w:val="both"/>
              <w:rPr>
                <w:rFonts w:ascii="Franklin Gothic Book" w:hAnsi="Franklin Gothic Book" w:cs="TimesNewRomanPSMT"/>
                <w:color w:val="808080" w:themeColor="background1" w:themeShade="80"/>
                <w:sz w:val="20"/>
                <w:szCs w:val="20"/>
              </w:rPr>
            </w:pPr>
            <w:r w:rsidRPr="00741A82"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  <w:t>Inserir os países onde já é autorizada a comercialização do PUV;</w:t>
            </w:r>
          </w:p>
          <w:p w:rsidR="0079751A" w:rsidRPr="00741A82" w:rsidRDefault="0079751A" w:rsidP="00B45317">
            <w:pPr>
              <w:jc w:val="both"/>
              <w:rPr>
                <w:rFonts w:ascii="Franklin Gothic Book" w:hAnsi="Franklin Gothic Book" w:cs="TimesNewRomanPSMT"/>
                <w:i/>
                <w:color w:val="365F91" w:themeColor="accent1" w:themeShade="BF"/>
                <w:sz w:val="20"/>
                <w:szCs w:val="20"/>
              </w:rPr>
            </w:pPr>
          </w:p>
        </w:tc>
      </w:tr>
    </w:tbl>
    <w:p w:rsidR="0079751A" w:rsidRPr="00741A82" w:rsidRDefault="0079751A" w:rsidP="0079751A">
      <w:pPr>
        <w:jc w:val="both"/>
        <w:rPr>
          <w:rFonts w:ascii="Franklin Gothic Book" w:hAnsi="Franklin Gothic Book" w:cs="TimesNewRomanPSMT"/>
          <w:i/>
          <w:color w:val="365F91" w:themeColor="accent1" w:themeShade="BF"/>
          <w:sz w:val="20"/>
          <w:szCs w:val="20"/>
        </w:rPr>
      </w:pPr>
    </w:p>
    <w:p w:rsidR="00242F5D" w:rsidRPr="0079751A" w:rsidRDefault="00242F5D" w:rsidP="0073581B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 xml:space="preserve">b) Capítulo II — </w:t>
      </w:r>
      <w:r w:rsidR="00B9684A" w:rsidRPr="0079751A">
        <w:rPr>
          <w:rFonts w:ascii="Franklin Gothic Book" w:hAnsi="Franklin Gothic Book" w:cs="TimesNewRomanPSMT"/>
          <w:b/>
          <w:sz w:val="20"/>
          <w:szCs w:val="20"/>
        </w:rPr>
        <w:t>Modo de acção</w:t>
      </w:r>
    </w:p>
    <w:p w:rsidR="00B9684A" w:rsidRPr="0079751A" w:rsidRDefault="00B9684A" w:rsidP="00B9684A">
      <w:pPr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i) Descrição do mecanismo de acção para o efeito a que se propõe;</w:t>
      </w:r>
    </w:p>
    <w:p w:rsidR="0079751A" w:rsidRDefault="0079751A" w:rsidP="00D43D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B9684A" w:rsidRDefault="003E6795" w:rsidP="00D43D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Deve ser descrito o</w:t>
      </w:r>
      <w:r w:rsidR="00C02B09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modo de acção </w:t>
      </w:r>
      <w:proofErr w:type="gramStart"/>
      <w:r w:rsidR="00C02B09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da</w:t>
      </w:r>
      <w:r w:rsidR="006D7E3A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(s</w:t>
      </w:r>
      <w:proofErr w:type="gramEnd"/>
      <w:r w:rsidR="006D7E3A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)</w:t>
      </w:r>
      <w:r w:rsidR="00C02B09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substância</w:t>
      </w:r>
      <w:r w:rsidR="006D7E3A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(s)</w:t>
      </w:r>
      <w:r w:rsidR="00C02B09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activa</w:t>
      </w:r>
      <w:r w:rsidR="006D7E3A"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(s)</w:t>
      </w:r>
      <w:r w:rsidRPr="0079751A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e/ou do PUV (quando disponível)</w:t>
      </w:r>
    </w:p>
    <w:p w:rsidR="0079751A" w:rsidRPr="0079751A" w:rsidRDefault="0079751A" w:rsidP="00D43D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B9684A">
      <w:pPr>
        <w:jc w:val="both"/>
        <w:rPr>
          <w:rFonts w:ascii="Franklin Gothic Book" w:hAnsi="Franklin Gothic Book" w:cs="TimesNewRomanPSMT"/>
          <w:sz w:val="20"/>
          <w:szCs w:val="20"/>
        </w:rPr>
      </w:pPr>
    </w:p>
    <w:p w:rsidR="00B9684A" w:rsidRPr="0079751A" w:rsidRDefault="00B9684A" w:rsidP="00B9684A">
      <w:pPr>
        <w:jc w:val="both"/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9751A">
        <w:rPr>
          <w:rFonts w:ascii="Franklin Gothic Book" w:hAnsi="Franklin Gothic Book" w:cs="TimesNewRomanPSMT"/>
          <w:sz w:val="20"/>
          <w:szCs w:val="20"/>
        </w:rPr>
        <w:t>ii</w:t>
      </w:r>
      <w:proofErr w:type="gramEnd"/>
      <w:r w:rsidRPr="0079751A">
        <w:rPr>
          <w:rFonts w:ascii="Franklin Gothic Book" w:hAnsi="Franklin Gothic Book" w:cs="TimesNewRomanPSMT"/>
          <w:sz w:val="20"/>
          <w:szCs w:val="20"/>
        </w:rPr>
        <w:t>) Justificação das posologias/dosagens propostas;</w:t>
      </w: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B9684A" w:rsidRDefault="00B9684A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O modo de administração e a dose utilizada devem ser justificad</w:t>
      </w:r>
      <w:r w:rsidR="00C02B09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o</w:t>
      </w:r>
      <w:r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s</w:t>
      </w:r>
      <w:r w:rsidR="00C02B09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, bem como a eficácia </w:t>
      </w:r>
    </w:p>
    <w:p w:rsidR="00D43DFE" w:rsidRP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B9684A" w:rsidRPr="0079751A" w:rsidRDefault="00C02B09" w:rsidP="0073581B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>c) Capítulo III – Segurança</w:t>
      </w:r>
    </w:p>
    <w:p w:rsidR="00C02B09" w:rsidRPr="0079751A" w:rsidRDefault="00C02B09" w:rsidP="00C02B09">
      <w:pPr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i/>
          <w:iCs/>
          <w:sz w:val="20"/>
          <w:szCs w:val="20"/>
        </w:rPr>
        <w:t>i</w:t>
      </w:r>
      <w:r w:rsidRPr="0079751A">
        <w:rPr>
          <w:rFonts w:ascii="Franklin Gothic Book" w:hAnsi="Franklin Gothic Book" w:cs="TimesNewRomanPSMT"/>
          <w:sz w:val="20"/>
          <w:szCs w:val="20"/>
        </w:rPr>
        <w:t>) Dados de segurança para os animais e para o utilizador, quando for caso disso;</w:t>
      </w:r>
    </w:p>
    <w:p w:rsidR="00C02B09" w:rsidRDefault="00AA5EDC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- </w:t>
      </w:r>
      <w:r w:rsidR="00C02B09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Deve ser incluída informação da toxicológica </w:t>
      </w:r>
      <w:r w:rsidR="006D7E3A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das substâncias activas e/ou </w:t>
      </w:r>
      <w:r w:rsidR="00C02B09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do PUV</w:t>
      </w:r>
      <w:r w:rsidR="006D7E3A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(quando disponível). Devem ser incluídos informação disponível sobre a sobredosagem e efeitos adversos, bem como a segurança para o utilizador e ambiente </w:t>
      </w: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P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A5EDC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lastRenderedPageBreak/>
        <w:t xml:space="preserve">Anexar a </w:t>
      </w:r>
      <w:r w:rsidR="00AA5EDC" w:rsidRPr="00D43DFE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F</w:t>
      </w:r>
      <w:r w:rsidRPr="00D43DFE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icha de Dados de Segurança</w:t>
      </w:r>
      <w:r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</w:t>
      </w:r>
      <w:r w:rsidR="00AA5EDC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P</w:t>
      </w:r>
      <w:r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UV</w:t>
      </w:r>
    </w:p>
    <w:p w:rsidR="001F1B39" w:rsidRDefault="001F1B39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Pr="00D43DFE" w:rsidRDefault="00D43DFE" w:rsidP="00D43D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C02B09" w:rsidRPr="0079751A" w:rsidRDefault="00C02B09" w:rsidP="00C02B09">
      <w:pPr>
        <w:jc w:val="both"/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9751A">
        <w:rPr>
          <w:rFonts w:ascii="Franklin Gothic Book" w:hAnsi="Franklin Gothic Book" w:cs="TimesNewRomanPSMT"/>
          <w:i/>
          <w:iCs/>
          <w:sz w:val="20"/>
          <w:szCs w:val="20"/>
        </w:rPr>
        <w:lastRenderedPageBreak/>
        <w:t>ii</w:t>
      </w:r>
      <w:proofErr w:type="gramEnd"/>
      <w:r w:rsidRPr="0079751A">
        <w:rPr>
          <w:rFonts w:ascii="Franklin Gothic Book" w:hAnsi="Franklin Gothic Book" w:cs="TimesNewRomanPSMT"/>
          <w:sz w:val="20"/>
          <w:szCs w:val="20"/>
        </w:rPr>
        <w:t>) Referência ao anexo do Regulamento (CE) n.º 470/2009, do Parlamento</w:t>
      </w:r>
      <w:r w:rsidR="006D7E3A" w:rsidRPr="0079751A">
        <w:rPr>
          <w:rFonts w:ascii="Franklin Gothic Book" w:hAnsi="Franklin Gothic Book" w:cs="TimesNewRomanPSMT"/>
          <w:sz w:val="20"/>
          <w:szCs w:val="20"/>
        </w:rPr>
        <w:t xml:space="preserve"> </w:t>
      </w:r>
      <w:r w:rsidRPr="0079751A">
        <w:rPr>
          <w:rFonts w:ascii="Franklin Gothic Book" w:hAnsi="Franklin Gothic Book" w:cs="TimesNewRomanPSMT"/>
          <w:sz w:val="20"/>
          <w:szCs w:val="20"/>
        </w:rPr>
        <w:t>Europeu e do Conselho, de 6 de Maio de 2009, que fixa os LMR</w:t>
      </w:r>
      <w:r w:rsidR="006D7E3A" w:rsidRPr="0079751A">
        <w:rPr>
          <w:rFonts w:ascii="Franklin Gothic Book" w:hAnsi="Franklin Gothic Book" w:cs="TimesNewRomanPSMT"/>
          <w:sz w:val="20"/>
          <w:szCs w:val="20"/>
        </w:rPr>
        <w:t xml:space="preserve"> </w:t>
      </w:r>
      <w:r w:rsidRPr="0079751A">
        <w:rPr>
          <w:rFonts w:ascii="Franklin Gothic Book" w:hAnsi="Franklin Gothic Book" w:cs="TimesNewRomanPSMT"/>
          <w:sz w:val="20"/>
          <w:szCs w:val="20"/>
        </w:rPr>
        <w:t>em causa e justificação do intervalo de segurança proposto, quando</w:t>
      </w:r>
      <w:r w:rsidR="006D7E3A" w:rsidRPr="0079751A">
        <w:rPr>
          <w:rFonts w:ascii="Franklin Gothic Book" w:hAnsi="Franklin Gothic Book" w:cs="TimesNewRomanPSMT"/>
          <w:sz w:val="20"/>
          <w:szCs w:val="20"/>
        </w:rPr>
        <w:t xml:space="preserve"> </w:t>
      </w:r>
      <w:r w:rsidRPr="0079751A">
        <w:rPr>
          <w:rFonts w:ascii="Franklin Gothic Book" w:hAnsi="Franklin Gothic Book" w:cs="TimesNewRomanPSMT"/>
          <w:sz w:val="20"/>
          <w:szCs w:val="20"/>
        </w:rPr>
        <w:t>for caso disso;</w:t>
      </w:r>
    </w:p>
    <w:p w:rsidR="00B9684A" w:rsidRDefault="006D7E3A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Quando o PUV se destina a </w:t>
      </w:r>
      <w:r w:rsidRPr="00D43DFE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animais produtores de alimento</w:t>
      </w:r>
      <w:r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devem ser incluídas</w:t>
      </w:r>
      <w:r w:rsid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nesta secção</w:t>
      </w:r>
      <w:r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informações relativas </w:t>
      </w:r>
      <w:r w:rsidR="00E253D7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ao impacto do PUV no que respeita aos resíduos nestas espécies-alvo</w:t>
      </w:r>
      <w:r w:rsid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, nomeadamente bibliografia </w:t>
      </w: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D43DFE" w:rsidRPr="00D43DFE" w:rsidRDefault="00D43DFE" w:rsidP="00D43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E253D7" w:rsidRPr="0079751A" w:rsidRDefault="00E253D7" w:rsidP="00E253D7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lastRenderedPageBreak/>
        <w:t>d) Capítulo IV — Tecnologia de produção</w:t>
      </w:r>
    </w:p>
    <w:p w:rsidR="00E253D7" w:rsidRPr="0079751A" w:rsidRDefault="00E253D7" w:rsidP="00E253D7">
      <w:pPr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i) Composição qualitativa e quantitativa dos componentes;</w:t>
      </w:r>
    </w:p>
    <w:p w:rsidR="00E253D7" w:rsidRPr="00D43DFE" w:rsidRDefault="00AA5EDC" w:rsidP="00E253D7">
      <w:pP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- </w:t>
      </w:r>
      <w:r w:rsidR="00E253D7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Identificação completa dos componentes (substâncias activas e excip</w:t>
      </w:r>
      <w:r w:rsidR="00C53FC9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i</w:t>
      </w:r>
      <w:r w:rsidR="00E253D7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entes) incluindo a funçã</w:t>
      </w:r>
      <w:r w:rsidR="0065736E" w:rsidRPr="00D43DFE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o de cada um no produto acabado. Exemplo:</w:t>
      </w:r>
    </w:p>
    <w:tbl>
      <w:tblPr>
        <w:tblStyle w:val="Tabelacomgrelh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1560"/>
        <w:gridCol w:w="1842"/>
        <w:gridCol w:w="1701"/>
        <w:gridCol w:w="1808"/>
      </w:tblGrid>
      <w:tr w:rsidR="00D43DFE" w:rsidRPr="004E5BB1" w:rsidTr="000477A0">
        <w:tc>
          <w:tcPr>
            <w:tcW w:w="1809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  <w:t>Componente</w:t>
            </w:r>
          </w:p>
        </w:tc>
        <w:tc>
          <w:tcPr>
            <w:tcW w:w="1560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  <w:t>N.º de CAS</w:t>
            </w:r>
          </w:p>
        </w:tc>
        <w:tc>
          <w:tcPr>
            <w:tcW w:w="1842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  <w:t>Quantidade na matéria-prima (%)</w:t>
            </w:r>
          </w:p>
        </w:tc>
        <w:tc>
          <w:tcPr>
            <w:tcW w:w="1701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  <w:t>Quantidade (%) no produto final</w:t>
            </w:r>
          </w:p>
        </w:tc>
        <w:tc>
          <w:tcPr>
            <w:tcW w:w="1808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i/>
                <w:color w:val="808080" w:themeColor="background1" w:themeShade="80"/>
                <w:sz w:val="16"/>
                <w:szCs w:val="20"/>
              </w:rPr>
              <w:t>Função</w:t>
            </w:r>
          </w:p>
        </w:tc>
      </w:tr>
      <w:tr w:rsidR="00D43DFE" w:rsidRPr="004E5BB1" w:rsidTr="000477A0">
        <w:tc>
          <w:tcPr>
            <w:tcW w:w="1809" w:type="dxa"/>
            <w:vAlign w:val="center"/>
          </w:tcPr>
          <w:p w:rsidR="00E253D7" w:rsidRPr="004E5BB1" w:rsidRDefault="00C53FC9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CHLORHEXIDINE DIGLUCONATE</w:t>
            </w:r>
          </w:p>
        </w:tc>
        <w:tc>
          <w:tcPr>
            <w:tcW w:w="1560" w:type="dxa"/>
            <w:vAlign w:val="center"/>
          </w:tcPr>
          <w:p w:rsidR="00E253D7" w:rsidRPr="004E5BB1" w:rsidRDefault="00C53FC9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18472-51-0</w:t>
            </w:r>
          </w:p>
        </w:tc>
        <w:tc>
          <w:tcPr>
            <w:tcW w:w="1842" w:type="dxa"/>
            <w:vAlign w:val="center"/>
          </w:tcPr>
          <w:p w:rsidR="00E253D7" w:rsidRPr="004E5BB1" w:rsidRDefault="00C53FC9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2</w:t>
            </w:r>
            <w:r w:rsidR="00E253D7"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E253D7" w:rsidRPr="004E5BB1" w:rsidRDefault="00C53FC9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2</w:t>
            </w:r>
          </w:p>
        </w:tc>
        <w:tc>
          <w:tcPr>
            <w:tcW w:w="1808" w:type="dxa"/>
            <w:vAlign w:val="center"/>
          </w:tcPr>
          <w:p w:rsidR="00E253D7" w:rsidRPr="004E5BB1" w:rsidRDefault="00C53FC9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Substância activa</w:t>
            </w:r>
          </w:p>
        </w:tc>
      </w:tr>
      <w:tr w:rsidR="00D43DFE" w:rsidRPr="004E5BB1" w:rsidTr="000477A0">
        <w:tc>
          <w:tcPr>
            <w:tcW w:w="1809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AQUA</w:t>
            </w:r>
          </w:p>
        </w:tc>
        <w:tc>
          <w:tcPr>
            <w:tcW w:w="1560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7732-18-5</w:t>
            </w:r>
          </w:p>
        </w:tc>
        <w:tc>
          <w:tcPr>
            <w:tcW w:w="1842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70</w:t>
            </w:r>
          </w:p>
        </w:tc>
        <w:tc>
          <w:tcPr>
            <w:tcW w:w="1808" w:type="dxa"/>
            <w:vAlign w:val="center"/>
          </w:tcPr>
          <w:p w:rsidR="00E253D7" w:rsidRPr="004E5BB1" w:rsidRDefault="00E253D7" w:rsidP="00C53FC9">
            <w:pPr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</w:pPr>
            <w:proofErr w:type="gramStart"/>
            <w:r w:rsidRPr="004E5BB1">
              <w:rPr>
                <w:rFonts w:ascii="Franklin Gothic Book" w:hAnsi="Franklin Gothic Book" w:cs="TimesNewRomanPSMT"/>
                <w:i/>
                <w:color w:val="808080" w:themeColor="background1" w:themeShade="80"/>
                <w:sz w:val="16"/>
                <w:szCs w:val="20"/>
              </w:rPr>
              <w:t>solvente</w:t>
            </w:r>
            <w:proofErr w:type="gramEnd"/>
          </w:p>
        </w:tc>
      </w:tr>
    </w:tbl>
    <w:p w:rsidR="00E253D7" w:rsidRDefault="00E253D7" w:rsidP="00E253D7">
      <w:pPr>
        <w:jc w:val="both"/>
        <w:rPr>
          <w:rFonts w:ascii="Franklin Gothic Book" w:hAnsi="Franklin Gothic Book" w:cs="TimesNewRomanPSMT"/>
          <w:sz w:val="20"/>
          <w:szCs w:val="20"/>
        </w:rPr>
      </w:pPr>
    </w:p>
    <w:p w:rsidR="00890C52" w:rsidRDefault="00890C52">
      <w:pPr>
        <w:rPr>
          <w:rFonts w:ascii="Franklin Gothic Book" w:hAnsi="Franklin Gothic Book" w:cs="TimesNewRomanPSMT"/>
          <w:b/>
          <w:sz w:val="20"/>
          <w:szCs w:val="20"/>
        </w:rPr>
      </w:pPr>
      <w:r>
        <w:rPr>
          <w:rFonts w:ascii="Franklin Gothic Book" w:hAnsi="Franklin Gothic Book" w:cs="TimesNewRomanPSMT"/>
          <w:b/>
          <w:sz w:val="20"/>
          <w:szCs w:val="20"/>
        </w:rPr>
        <w:br w:type="page"/>
      </w:r>
    </w:p>
    <w:p w:rsidR="004E5BB1" w:rsidRPr="00890C52" w:rsidRDefault="004E5BB1" w:rsidP="004E5BB1">
      <w:pPr>
        <w:jc w:val="center"/>
        <w:rPr>
          <w:rFonts w:ascii="Franklin Gothic Book" w:hAnsi="Franklin Gothic Book" w:cs="TimesNewRomanPSMT"/>
          <w:b/>
          <w:sz w:val="20"/>
          <w:szCs w:val="20"/>
        </w:rPr>
      </w:pPr>
      <w:r w:rsidRPr="00890C52">
        <w:rPr>
          <w:rFonts w:ascii="Franklin Gothic Book" w:hAnsi="Franklin Gothic Book" w:cs="TimesNewRomanPSMT"/>
          <w:b/>
          <w:sz w:val="20"/>
          <w:szCs w:val="20"/>
        </w:rPr>
        <w:lastRenderedPageBreak/>
        <w:t>Composição qualitativa e quantitativa dos componentes do PUV:</w:t>
      </w:r>
    </w:p>
    <w:p w:rsidR="004E5BB1" w:rsidRPr="0079751A" w:rsidRDefault="004E5BB1" w:rsidP="004E5BB1">
      <w:pPr>
        <w:jc w:val="center"/>
        <w:rPr>
          <w:rFonts w:ascii="Franklin Gothic Book" w:hAnsi="Franklin Gothic Book" w:cs="TimesNewRomanPSMT"/>
          <w:sz w:val="20"/>
          <w:szCs w:val="20"/>
        </w:rPr>
      </w:pPr>
      <w:r>
        <w:rPr>
          <w:rFonts w:ascii="Franklin Gothic Book" w:hAnsi="Franklin Gothic Book" w:cs="TimesNewRomanPSMT"/>
          <w:sz w:val="20"/>
          <w:szCs w:val="20"/>
        </w:rPr>
        <w:t>_________________________________________________</w:t>
      </w:r>
    </w:p>
    <w:tbl>
      <w:tblPr>
        <w:tblStyle w:val="Tabelacomgrelha"/>
        <w:tblW w:w="10065" w:type="dxa"/>
        <w:tblInd w:w="-743" w:type="dxa"/>
        <w:tblLook w:val="04A0" w:firstRow="1" w:lastRow="0" w:firstColumn="1" w:lastColumn="0" w:noHBand="0" w:noVBand="1"/>
      </w:tblPr>
      <w:tblGrid>
        <w:gridCol w:w="4537"/>
        <w:gridCol w:w="1701"/>
        <w:gridCol w:w="1701"/>
        <w:gridCol w:w="2126"/>
      </w:tblGrid>
      <w:tr w:rsidR="00890C52" w:rsidRPr="00D43DFE" w:rsidTr="00890C52">
        <w:tc>
          <w:tcPr>
            <w:tcW w:w="4537" w:type="dxa"/>
          </w:tcPr>
          <w:p w:rsidR="00890C52" w:rsidRPr="004E5BB1" w:rsidRDefault="00890C52" w:rsidP="00890C52">
            <w:pPr>
              <w:jc w:val="center"/>
              <w:rPr>
                <w:rFonts w:ascii="Franklin Gothic Book" w:hAnsi="Franklin Gothic Book" w:cs="TimesNewRomanPSMT"/>
                <w:b/>
                <w:sz w:val="20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sz w:val="20"/>
                <w:szCs w:val="20"/>
              </w:rPr>
              <w:t>Componente</w:t>
            </w:r>
          </w:p>
        </w:tc>
        <w:tc>
          <w:tcPr>
            <w:tcW w:w="1701" w:type="dxa"/>
          </w:tcPr>
          <w:p w:rsidR="00890C52" w:rsidRPr="004E5BB1" w:rsidRDefault="00890C52" w:rsidP="00890C52">
            <w:pPr>
              <w:jc w:val="center"/>
              <w:rPr>
                <w:rFonts w:ascii="Franklin Gothic Book" w:hAnsi="Franklin Gothic Book" w:cs="TimesNewRomanPSMT"/>
                <w:b/>
                <w:sz w:val="20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sz w:val="20"/>
                <w:szCs w:val="20"/>
              </w:rPr>
              <w:t>N.º de CAS</w:t>
            </w:r>
          </w:p>
        </w:tc>
        <w:tc>
          <w:tcPr>
            <w:tcW w:w="1701" w:type="dxa"/>
          </w:tcPr>
          <w:p w:rsidR="00890C52" w:rsidRPr="004E5BB1" w:rsidRDefault="00890C52" w:rsidP="00890C52">
            <w:pPr>
              <w:jc w:val="center"/>
              <w:rPr>
                <w:rFonts w:ascii="Franklin Gothic Book" w:hAnsi="Franklin Gothic Book" w:cs="TimesNewRomanPSMT"/>
                <w:b/>
                <w:sz w:val="20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sz w:val="20"/>
                <w:szCs w:val="20"/>
              </w:rPr>
              <w:t>Quantidade (%) no produto final</w:t>
            </w:r>
          </w:p>
        </w:tc>
        <w:tc>
          <w:tcPr>
            <w:tcW w:w="2126" w:type="dxa"/>
          </w:tcPr>
          <w:p w:rsidR="00890C52" w:rsidRPr="004E5BB1" w:rsidRDefault="00890C52" w:rsidP="00890C52">
            <w:pPr>
              <w:jc w:val="center"/>
              <w:rPr>
                <w:rFonts w:ascii="Franklin Gothic Book" w:hAnsi="Franklin Gothic Book" w:cs="TimesNewRomanPSMT"/>
                <w:b/>
                <w:sz w:val="20"/>
                <w:szCs w:val="20"/>
              </w:rPr>
            </w:pPr>
            <w:r w:rsidRPr="004E5BB1">
              <w:rPr>
                <w:rFonts w:ascii="Franklin Gothic Book" w:hAnsi="Franklin Gothic Book" w:cs="TimesNewRomanPSMT"/>
                <w:b/>
                <w:sz w:val="20"/>
                <w:szCs w:val="20"/>
              </w:rPr>
              <w:t>Função</w:t>
            </w: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890C52" w:rsidRPr="00D43DFE" w:rsidTr="00890C52">
        <w:tc>
          <w:tcPr>
            <w:tcW w:w="4537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90C52" w:rsidRPr="00D43DFE" w:rsidRDefault="00890C52" w:rsidP="00890C52">
            <w:pPr>
              <w:spacing w:line="480" w:lineRule="auto"/>
              <w:jc w:val="center"/>
              <w:rPr>
                <w:rFonts w:ascii="Franklin Gothic Book" w:hAnsi="Franklin Gothic Book" w:cs="TimesNewRomanPSMT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4E5BB1" w:rsidRDefault="004E5BB1">
      <w:pPr>
        <w:rPr>
          <w:rFonts w:ascii="Franklin Gothic Book" w:hAnsi="Franklin Gothic Book" w:cs="TimesNewRomanPSMT"/>
          <w:sz w:val="20"/>
          <w:szCs w:val="20"/>
        </w:rPr>
      </w:pPr>
    </w:p>
    <w:p w:rsidR="00AA5EDC" w:rsidRPr="0079751A" w:rsidRDefault="00AA5EDC" w:rsidP="00E253D7">
      <w:pPr>
        <w:jc w:val="both"/>
        <w:rPr>
          <w:rFonts w:ascii="Franklin Gothic Book" w:hAnsi="Franklin Gothic Book" w:cs="TimesNewRomanPSMT"/>
          <w:sz w:val="20"/>
          <w:szCs w:val="20"/>
        </w:rPr>
      </w:pPr>
    </w:p>
    <w:p w:rsidR="004E5BB1" w:rsidRDefault="004E5BB1">
      <w:pPr>
        <w:rPr>
          <w:rFonts w:ascii="Franklin Gothic Book" w:hAnsi="Franklin Gothic Book" w:cs="TimesNewRomanPSMT"/>
          <w:sz w:val="20"/>
          <w:szCs w:val="20"/>
        </w:rPr>
      </w:pPr>
      <w:r>
        <w:rPr>
          <w:rFonts w:ascii="Franklin Gothic Book" w:hAnsi="Franklin Gothic Book" w:cs="TimesNewRomanPSMT"/>
          <w:sz w:val="20"/>
          <w:szCs w:val="20"/>
        </w:rPr>
        <w:br w:type="page"/>
      </w:r>
    </w:p>
    <w:p w:rsidR="00E253D7" w:rsidRDefault="00E253D7" w:rsidP="00E253D7">
      <w:pPr>
        <w:jc w:val="both"/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9751A">
        <w:rPr>
          <w:rFonts w:ascii="Franklin Gothic Book" w:hAnsi="Franklin Gothic Book" w:cs="TimesNewRomanPSMT"/>
          <w:sz w:val="20"/>
          <w:szCs w:val="20"/>
        </w:rPr>
        <w:lastRenderedPageBreak/>
        <w:t>ii</w:t>
      </w:r>
      <w:proofErr w:type="gramEnd"/>
      <w:r w:rsidRPr="0079751A">
        <w:rPr>
          <w:rFonts w:ascii="Franklin Gothic Book" w:hAnsi="Franklin Gothic Book" w:cs="TimesNewRomanPSMT"/>
          <w:sz w:val="20"/>
          <w:szCs w:val="20"/>
        </w:rPr>
        <w:t>) Descrição resumida do método de fabrico;</w:t>
      </w:r>
    </w:p>
    <w:p w:rsidR="00E253D7" w:rsidRPr="008830F5" w:rsidRDefault="00E253D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  <w:r w:rsidRPr="008830F5"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  <w:t xml:space="preserve">Deve ser incluída uma descrição sucinta do método de fabrico </w:t>
      </w:r>
      <w:r w:rsidR="00B427C2"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  <w:t>do PUV</w:t>
      </w: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  <w:r w:rsidRPr="008830F5"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  <w:t>(pode ser em forma de fluxograma)</w:t>
      </w: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8830F5" w:rsidRP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E253D7" w:rsidRPr="0079751A" w:rsidRDefault="00E253D7" w:rsidP="00E253D7">
      <w:pPr>
        <w:jc w:val="both"/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9751A">
        <w:rPr>
          <w:rFonts w:ascii="Franklin Gothic Book" w:hAnsi="Franklin Gothic Book" w:cs="TimesNewRomanPSMT"/>
          <w:sz w:val="20"/>
          <w:szCs w:val="20"/>
        </w:rPr>
        <w:t>iii</w:t>
      </w:r>
      <w:proofErr w:type="gramEnd"/>
      <w:r w:rsidRPr="0079751A">
        <w:rPr>
          <w:rFonts w:ascii="Franklin Gothic Book" w:hAnsi="Franklin Gothic Book" w:cs="TimesNewRomanPSMT"/>
          <w:sz w:val="20"/>
          <w:szCs w:val="20"/>
        </w:rPr>
        <w:t>) Descrição resumida do recipiente;</w:t>
      </w: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E253D7" w:rsidRDefault="00AA5EDC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  <w:r w:rsidRPr="008830F5"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  <w:t>Deve ser incluída uma descrição das características técnicas dos recipientes utilizados.</w:t>
      </w:r>
    </w:p>
    <w:p w:rsidR="008830F5" w:rsidRP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color w:val="808080" w:themeColor="background1" w:themeShade="80"/>
          <w:sz w:val="20"/>
          <w:szCs w:val="20"/>
        </w:rPr>
      </w:pPr>
    </w:p>
    <w:p w:rsidR="00242F5D" w:rsidRPr="0079751A" w:rsidRDefault="00242F5D" w:rsidP="0073581B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 xml:space="preserve">c) Capítulo </w:t>
      </w:r>
      <w:r w:rsidR="00432284" w:rsidRPr="0079751A">
        <w:rPr>
          <w:rFonts w:ascii="Franklin Gothic Book" w:hAnsi="Franklin Gothic Book" w:cs="TimesNewRomanPSMT"/>
          <w:b/>
          <w:sz w:val="20"/>
          <w:szCs w:val="20"/>
        </w:rPr>
        <w:t>V</w:t>
      </w:r>
      <w:r w:rsidRPr="0079751A">
        <w:rPr>
          <w:rFonts w:ascii="Franklin Gothic Book" w:hAnsi="Franklin Gothic Book" w:cs="TimesNewRomanPSMT"/>
          <w:b/>
          <w:sz w:val="20"/>
          <w:szCs w:val="20"/>
        </w:rPr>
        <w:t xml:space="preserve"> — Controlo de qualidade</w:t>
      </w:r>
    </w:p>
    <w:p w:rsidR="00432284" w:rsidRPr="0079751A" w:rsidRDefault="00432284" w:rsidP="00432284">
      <w:pPr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Matérias -primas durante a produção e no produto final;</w:t>
      </w:r>
    </w:p>
    <w:p w:rsidR="00432284" w:rsidRDefault="00432284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8830F5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- Devem ser enviados os </w:t>
      </w:r>
      <w:r w:rsidRPr="008830F5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certificados de análise de matérias-primas</w:t>
      </w:r>
      <w:r w:rsidRPr="008830F5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para cada componente; </w:t>
      </w: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P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581997" w:rsidRDefault="00581997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432284" w:rsidRDefault="00432284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8830F5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lastRenderedPageBreak/>
        <w:t xml:space="preserve">- Deve ser </w:t>
      </w:r>
      <w:r w:rsidR="008830F5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anexado</w:t>
      </w:r>
      <w:r w:rsidRPr="008830F5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</w:t>
      </w:r>
      <w:r w:rsidRPr="008830F5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certificado de análise do produto acabado</w:t>
      </w:r>
      <w:r w:rsidRPr="008830F5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com quantificação das substâncias activas e identificação das restantes especificações do produto acabado.</w:t>
      </w: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AC16CA" w:rsidRDefault="00AC16CA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8830F5" w:rsidRPr="008830F5" w:rsidRDefault="008830F5" w:rsidP="008830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E027A6" w:rsidRPr="0079751A" w:rsidRDefault="00E027A6" w:rsidP="00432284">
      <w:pPr>
        <w:rPr>
          <w:rFonts w:ascii="Franklin Gothic Book" w:hAnsi="Franklin Gothic Book" w:cs="TimesNewRomanPSMT"/>
          <w:b/>
          <w:sz w:val="20"/>
          <w:szCs w:val="20"/>
        </w:rPr>
      </w:pPr>
    </w:p>
    <w:p w:rsidR="00432284" w:rsidRPr="0079751A" w:rsidRDefault="00432284" w:rsidP="00432284">
      <w:pPr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lastRenderedPageBreak/>
        <w:t>f) Capítulo VI — Estabilidade</w:t>
      </w:r>
    </w:p>
    <w:p w:rsidR="00432284" w:rsidRPr="0079751A" w:rsidRDefault="00432284" w:rsidP="00432284">
      <w:pPr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i) Resultados dos ensaios;</w:t>
      </w:r>
    </w:p>
    <w:p w:rsidR="00432284" w:rsidRDefault="00432284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Envio de </w:t>
      </w:r>
      <w:r w:rsidRPr="002E44F0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t</w:t>
      </w:r>
      <w:r w:rsidR="00E90A29" w:rsidRPr="002E44F0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e</w:t>
      </w:r>
      <w:r w:rsidRPr="002E44F0">
        <w:rPr>
          <w:rFonts w:ascii="Franklin Gothic Book" w:hAnsi="Franklin Gothic Book" w:cs="TimesNewRomanPSMT"/>
          <w:b/>
          <w:i/>
          <w:color w:val="808080" w:themeColor="background1" w:themeShade="80"/>
          <w:sz w:val="20"/>
          <w:szCs w:val="20"/>
        </w:rPr>
        <w:t>stes de estabilidade em tempo real</w:t>
      </w: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com quantificação da </w:t>
      </w:r>
      <w:r w:rsidR="00E027A6"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substância</w:t>
      </w: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activa (depleção não pode ser superior a 10% do valor inicial)</w:t>
      </w:r>
      <w:r w:rsidRPr="002E44F0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 xml:space="preserve"> </w:t>
      </w: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2E44F0" w:rsidRP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0113DE" w:rsidRPr="0079751A" w:rsidRDefault="00432284" w:rsidP="00432284">
      <w:pPr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9751A">
        <w:rPr>
          <w:rFonts w:ascii="Franklin Gothic Book" w:hAnsi="Franklin Gothic Book" w:cs="TimesNewRomanPSMT"/>
          <w:sz w:val="20"/>
          <w:szCs w:val="20"/>
        </w:rPr>
        <w:lastRenderedPageBreak/>
        <w:t>ii</w:t>
      </w:r>
      <w:proofErr w:type="gramEnd"/>
      <w:r w:rsidRPr="0079751A">
        <w:rPr>
          <w:rFonts w:ascii="Franklin Gothic Book" w:hAnsi="Franklin Gothic Book" w:cs="TimesNewRomanPSMT"/>
          <w:sz w:val="20"/>
          <w:szCs w:val="20"/>
        </w:rPr>
        <w:t>) Prazo de validade proposto</w:t>
      </w:r>
    </w:p>
    <w:p w:rsidR="00432284" w:rsidRPr="002E44F0" w:rsidRDefault="00432284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Deve ser proposto um p</w:t>
      </w:r>
      <w:r w:rsidR="003E6795"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razo de validade baseado nos testes de estabilidade em tempo real para o PUV</w:t>
      </w:r>
    </w:p>
    <w:p w:rsidR="00E027A6" w:rsidRDefault="00E027A6" w:rsidP="003E6795">
      <w:pPr>
        <w:jc w:val="both"/>
        <w:rPr>
          <w:rFonts w:ascii="Franklin Gothic Book" w:hAnsi="Franklin Gothic Book" w:cs="TimesNewRomanPSMT"/>
          <w:b/>
          <w:i/>
          <w:iCs/>
          <w:sz w:val="20"/>
          <w:szCs w:val="20"/>
        </w:rPr>
      </w:pPr>
    </w:p>
    <w:p w:rsidR="00890C52" w:rsidRDefault="00890C52" w:rsidP="003E6795">
      <w:pPr>
        <w:jc w:val="both"/>
        <w:rPr>
          <w:rFonts w:ascii="Franklin Gothic Book" w:hAnsi="Franklin Gothic Book" w:cs="TimesNewRomanPSMT"/>
          <w:b/>
          <w:i/>
          <w:iCs/>
          <w:sz w:val="20"/>
          <w:szCs w:val="20"/>
        </w:rPr>
      </w:pPr>
      <w:r>
        <w:rPr>
          <w:rFonts w:ascii="Franklin Gothic Book" w:hAnsi="Franklin Gothic Book" w:cs="TimesNewRomanPSMT"/>
          <w:b/>
          <w:i/>
          <w:iCs/>
          <w:sz w:val="20"/>
          <w:szCs w:val="20"/>
        </w:rPr>
        <w:br w:type="page"/>
      </w:r>
    </w:p>
    <w:p w:rsidR="003E6795" w:rsidRPr="0079751A" w:rsidRDefault="003E6795" w:rsidP="003E6795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i/>
          <w:iCs/>
          <w:sz w:val="20"/>
          <w:szCs w:val="20"/>
        </w:rPr>
        <w:lastRenderedPageBreak/>
        <w:t>g</w:t>
      </w:r>
      <w:r w:rsidRPr="0079751A">
        <w:rPr>
          <w:rFonts w:ascii="Franklin Gothic Book" w:hAnsi="Franklin Gothic Book" w:cs="TimesNewRomanPSMT"/>
          <w:b/>
          <w:sz w:val="20"/>
          <w:szCs w:val="20"/>
        </w:rPr>
        <w:t>) Capítulo VII — Ensaios efectuados</w:t>
      </w:r>
    </w:p>
    <w:p w:rsidR="00242F5D" w:rsidRPr="0079751A" w:rsidRDefault="003E6795" w:rsidP="003E6795">
      <w:pPr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 xml:space="preserve">Descrição de quaisquer ensaios efectuados, quando for </w:t>
      </w:r>
      <w:proofErr w:type="gramStart"/>
      <w:r w:rsidRPr="0079751A">
        <w:rPr>
          <w:rFonts w:ascii="Franklin Gothic Book" w:hAnsi="Franklin Gothic Book" w:cs="TimesNewRomanPSMT"/>
          <w:b/>
          <w:sz w:val="20"/>
          <w:szCs w:val="20"/>
        </w:rPr>
        <w:t>caso</w:t>
      </w:r>
      <w:proofErr w:type="gramEnd"/>
      <w:r w:rsidRPr="0079751A">
        <w:rPr>
          <w:rFonts w:ascii="Franklin Gothic Book" w:hAnsi="Franklin Gothic Book" w:cs="TimesNewRomanPSMT"/>
          <w:b/>
          <w:sz w:val="20"/>
          <w:szCs w:val="20"/>
        </w:rPr>
        <w:t xml:space="preserve"> disso, e resultados obtidos ou das referências bibliográficas de suporte, à excepção dos previstos na Capítulo VI;</w:t>
      </w:r>
    </w:p>
    <w:p w:rsidR="00125AE1" w:rsidRDefault="00E0748B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Neste capitulo </w:t>
      </w:r>
      <w:r w:rsidR="00267580"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devem</w:t>
      </w: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ser incluídos estudos e/ou bibliogr</w:t>
      </w:r>
      <w:r w:rsidR="00267580"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a</w:t>
      </w: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fi</w:t>
      </w:r>
      <w:r w:rsidR="00267580"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a</w:t>
      </w:r>
      <w:r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 xml:space="preserve"> para suportar indicações </w:t>
      </w:r>
      <w:r w:rsidR="003E6795" w:rsidRPr="002E44F0"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  <w:t>a eficácia do produto na dose proposta;</w:t>
      </w: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2E44F0" w:rsidRPr="002E44F0" w:rsidRDefault="002E44F0" w:rsidP="002E44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ranklin Gothic Book" w:hAnsi="Franklin Gothic Book" w:cs="TimesNewRomanPSMT"/>
          <w:i/>
          <w:color w:val="808080" w:themeColor="background1" w:themeShade="80"/>
          <w:sz w:val="20"/>
          <w:szCs w:val="20"/>
        </w:rPr>
      </w:pPr>
    </w:p>
    <w:p w:rsidR="00E0748B" w:rsidRPr="0079751A" w:rsidRDefault="00E0748B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2E44F0" w:rsidRDefault="002E44F0">
      <w:pPr>
        <w:rPr>
          <w:rFonts w:ascii="Franklin Gothic Book" w:hAnsi="Franklin Gothic Book" w:cs="TimesNewRomanPSMT"/>
          <w:b/>
          <w:sz w:val="20"/>
          <w:szCs w:val="20"/>
        </w:rPr>
      </w:pPr>
      <w:r>
        <w:rPr>
          <w:rFonts w:ascii="Franklin Gothic Book" w:hAnsi="Franklin Gothic Book" w:cs="TimesNewRomanPSMT"/>
          <w:b/>
          <w:sz w:val="20"/>
          <w:szCs w:val="20"/>
        </w:rPr>
        <w:br w:type="page"/>
      </w:r>
    </w:p>
    <w:p w:rsidR="00242F5D" w:rsidRPr="0079751A" w:rsidRDefault="00242F5D" w:rsidP="00125AE1">
      <w:pPr>
        <w:jc w:val="both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lastRenderedPageBreak/>
        <w:t>f) Capítulo VI</w:t>
      </w:r>
      <w:r w:rsidR="003E6795" w:rsidRPr="0079751A">
        <w:rPr>
          <w:rFonts w:ascii="Franklin Gothic Book" w:hAnsi="Franklin Gothic Book" w:cs="TimesNewRomanPSMT"/>
          <w:b/>
          <w:sz w:val="20"/>
          <w:szCs w:val="20"/>
        </w:rPr>
        <w:t>II</w:t>
      </w:r>
      <w:r w:rsidRPr="0079751A">
        <w:rPr>
          <w:rFonts w:ascii="Franklin Gothic Book" w:hAnsi="Franklin Gothic Book" w:cs="TimesNewRomanPSMT"/>
          <w:b/>
          <w:sz w:val="20"/>
          <w:szCs w:val="20"/>
        </w:rPr>
        <w:t xml:space="preserve"> — Documentos em anexo</w:t>
      </w:r>
      <w:r w:rsidR="00E0748B" w:rsidRPr="0079751A">
        <w:rPr>
          <w:rFonts w:ascii="Franklin Gothic Book" w:hAnsi="Franklin Gothic Book" w:cs="TimesNewRomanPSMT"/>
          <w:b/>
          <w:sz w:val="20"/>
          <w:szCs w:val="20"/>
        </w:rPr>
        <w:t>;</w:t>
      </w:r>
    </w:p>
    <w:p w:rsidR="00242F5D" w:rsidRPr="0079751A" w:rsidRDefault="00242F5D" w:rsidP="00125AE1">
      <w:pPr>
        <w:jc w:val="both"/>
        <w:rPr>
          <w:rFonts w:ascii="Franklin Gothic Book" w:hAnsi="Franklin Gothic Book" w:cs="TimesNewRomanPSMT"/>
          <w:sz w:val="20"/>
          <w:szCs w:val="20"/>
        </w:rPr>
      </w:pPr>
      <w:r w:rsidRPr="0079751A">
        <w:rPr>
          <w:rFonts w:ascii="Franklin Gothic Book" w:hAnsi="Franklin Gothic Book" w:cs="TimesNewRomanPSMT"/>
          <w:sz w:val="20"/>
          <w:szCs w:val="20"/>
        </w:rPr>
        <w:t>i) Certificado de venda livre no país de origem, quando for caso</w:t>
      </w:r>
      <w:r w:rsidR="00346D44" w:rsidRPr="0079751A">
        <w:rPr>
          <w:rFonts w:ascii="Franklin Gothic Book" w:hAnsi="Franklin Gothic Book" w:cs="TimesNewRomanPSMT"/>
          <w:sz w:val="20"/>
          <w:szCs w:val="20"/>
        </w:rPr>
        <w:t xml:space="preserve"> </w:t>
      </w:r>
      <w:r w:rsidRPr="0079751A">
        <w:rPr>
          <w:rFonts w:ascii="Franklin Gothic Book" w:hAnsi="Franklin Gothic Book" w:cs="TimesNewRomanPSMT"/>
          <w:sz w:val="20"/>
          <w:szCs w:val="20"/>
        </w:rPr>
        <w:t>disso;</w:t>
      </w:r>
    </w:p>
    <w:p w:rsidR="002E44F0" w:rsidRDefault="002E44F0">
      <w:pPr>
        <w:rPr>
          <w:rFonts w:ascii="Franklin Gothic Book" w:hAnsi="Franklin Gothic Book" w:cs="TimesNewRomanPSMT"/>
          <w:sz w:val="20"/>
          <w:szCs w:val="20"/>
        </w:rPr>
      </w:pPr>
      <w:r>
        <w:rPr>
          <w:rFonts w:ascii="Franklin Gothic Book" w:hAnsi="Franklin Gothic Book" w:cs="TimesNewRomanPSMT"/>
          <w:sz w:val="20"/>
          <w:szCs w:val="20"/>
        </w:rPr>
        <w:br w:type="page"/>
      </w:r>
    </w:p>
    <w:p w:rsidR="00242F5D" w:rsidRPr="0079751A" w:rsidRDefault="00242F5D" w:rsidP="00EE26AE">
      <w:pPr>
        <w:tabs>
          <w:tab w:val="left" w:pos="7770"/>
        </w:tabs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  <w:proofErr w:type="gramStart"/>
      <w:r w:rsidRPr="0079751A">
        <w:rPr>
          <w:rFonts w:ascii="Franklin Gothic Book" w:hAnsi="Franklin Gothic Book" w:cs="TimesNewRomanPSMT"/>
          <w:sz w:val="20"/>
          <w:szCs w:val="20"/>
        </w:rPr>
        <w:lastRenderedPageBreak/>
        <w:t>ii</w:t>
      </w:r>
      <w:proofErr w:type="gramEnd"/>
      <w:r w:rsidRPr="0079751A">
        <w:rPr>
          <w:rFonts w:ascii="Franklin Gothic Book" w:hAnsi="Franklin Gothic Book" w:cs="TimesNewRomanPSMT"/>
          <w:sz w:val="20"/>
          <w:szCs w:val="20"/>
        </w:rPr>
        <w:t>) Documento comprovativo do licenciamento do fabricante;</w:t>
      </w:r>
      <w:r w:rsidR="00F24B76" w:rsidRPr="0079751A">
        <w:rPr>
          <w:rFonts w:ascii="Franklin Gothic Book" w:hAnsi="Franklin Gothic Book" w:cs="TimesNewRomanPSMT"/>
          <w:sz w:val="20"/>
          <w:szCs w:val="20"/>
        </w:rPr>
        <w:tab/>
      </w:r>
    </w:p>
    <w:p w:rsidR="00707546" w:rsidRPr="0079751A" w:rsidRDefault="00707546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E027A6" w:rsidRPr="0079751A" w:rsidRDefault="00E027A6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477A0" w:rsidRPr="0079751A" w:rsidRDefault="000477A0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477A0" w:rsidRPr="0079751A" w:rsidRDefault="000477A0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2E44F0" w:rsidRDefault="002E44F0">
      <w:pPr>
        <w:rPr>
          <w:rFonts w:ascii="Franklin Gothic Book" w:hAnsi="Franklin Gothic Book" w:cs="TimesNewRomanPSMT"/>
          <w:sz w:val="20"/>
          <w:szCs w:val="20"/>
        </w:rPr>
      </w:pPr>
      <w:r>
        <w:rPr>
          <w:rFonts w:ascii="Franklin Gothic Book" w:hAnsi="Franklin Gothic Book" w:cs="TimesNewRomanPSMT"/>
          <w:sz w:val="20"/>
          <w:szCs w:val="20"/>
        </w:rPr>
        <w:br w:type="page"/>
      </w:r>
    </w:p>
    <w:p w:rsidR="000477A0" w:rsidRDefault="000477A0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013AB9" w:rsidRPr="0079751A" w:rsidRDefault="00013AB9" w:rsidP="00540243">
      <w:pPr>
        <w:spacing w:after="0"/>
        <w:jc w:val="both"/>
        <w:rPr>
          <w:rFonts w:ascii="Franklin Gothic Book" w:hAnsi="Franklin Gothic Book" w:cs="TimesNewRomanPSMT"/>
          <w:sz w:val="20"/>
          <w:szCs w:val="20"/>
        </w:rPr>
      </w:pPr>
    </w:p>
    <w:p w:rsidR="00707546" w:rsidRDefault="00F6124D" w:rsidP="00013AB9">
      <w:pPr>
        <w:pStyle w:val="PargrafodaLista"/>
        <w:numPr>
          <w:ilvl w:val="0"/>
          <w:numId w:val="9"/>
        </w:numPr>
        <w:tabs>
          <w:tab w:val="left" w:pos="284"/>
        </w:tabs>
        <w:ind w:left="0" w:firstLine="0"/>
        <w:jc w:val="center"/>
        <w:rPr>
          <w:rFonts w:ascii="Franklin Gothic Book" w:hAnsi="Franklin Gothic Book" w:cs="TimesNewRomanPSMT"/>
          <w:b/>
          <w:sz w:val="20"/>
          <w:szCs w:val="20"/>
        </w:rPr>
      </w:pPr>
      <w:r w:rsidRPr="0079751A">
        <w:rPr>
          <w:rFonts w:ascii="Franklin Gothic Book" w:hAnsi="Franklin Gothic Book" w:cs="TimesNewRomanPSMT"/>
          <w:b/>
          <w:sz w:val="20"/>
          <w:szCs w:val="20"/>
        </w:rPr>
        <w:t>LITERATURA</w:t>
      </w:r>
      <w:r w:rsidR="00581997">
        <w:rPr>
          <w:rFonts w:ascii="Franklin Gothic Book" w:hAnsi="Franklin Gothic Book" w:cs="TimesNewRomanPSMT"/>
          <w:b/>
          <w:sz w:val="20"/>
          <w:szCs w:val="20"/>
        </w:rPr>
        <w:t xml:space="preserve"> PROPOSTA </w:t>
      </w:r>
    </w:p>
    <w:p w:rsidR="00075280" w:rsidRDefault="00075280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Default="00013AB9" w:rsidP="00075280">
      <w:pPr>
        <w:pStyle w:val="PargrafodaLista"/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</w:p>
    <w:p w:rsidR="00013AB9" w:rsidRPr="00013AB9" w:rsidRDefault="00013AB9" w:rsidP="00013AB9">
      <w:pPr>
        <w:keepNext/>
        <w:pageBreakBefore/>
        <w:widowControl w:val="0"/>
        <w:tabs>
          <w:tab w:val="left" w:pos="426"/>
        </w:tabs>
        <w:spacing w:before="120" w:after="120" w:line="240" w:lineRule="auto"/>
        <w:ind w:right="284"/>
        <w:jc w:val="center"/>
        <w:outlineLvl w:val="7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lastRenderedPageBreak/>
        <w:t>RESUMO DAS CARACTERÍSTICAS DO PRODUTO DE USO VETERINÁRIO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0" w:right="281" w:firstLine="0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NOME DO PUV E INDICAÇÃO DO FIM A QUE SE DESTINA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&lt;Nome de fantasia do produto de uso veterinário&gt;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Nome  de</w:t>
      </w:r>
      <w:proofErr w:type="gramEnd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 xml:space="preserve"> fantasia do PUV seguido da finalidade a que se destina, e as espécies-alvo.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O nome de fantasia não deve conter os símbolos ® ou TM.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Ex. &lt;Nome de fantasia do PUV&gt; champô destinado à higiene de cães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Nas artes finais esta informação pode ser apresentada em linhas diferentes com tamanhos de letra diferentes podendo estar destacado o nome de fantasia do PUV.</w:t>
      </w:r>
    </w:p>
    <w:p w:rsidR="00013AB9" w:rsidRPr="00013AB9" w:rsidRDefault="00013AB9" w:rsidP="00013AB9">
      <w:pPr>
        <w:keepNext/>
        <w:widowControl w:val="0"/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1"/>
        </w:numPr>
        <w:tabs>
          <w:tab w:val="left" w:pos="426"/>
        </w:tabs>
        <w:spacing w:before="120" w:after="120"/>
        <w:ind w:left="0" w:right="281" w:firstLine="0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NOME OU DESIGNAÇÃO SOCIAL E DOMICÍLIO OU SEDE DO RESPONSÁVEL PELA AUTORIZAÇÃO DE VENDA (AV) E DO FABRICANTE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pt-PT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pt-PT"/>
        </w:rPr>
        <w:t xml:space="preserve">Responsável pela autorização de venda 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r w:rsidRPr="00013AB9">
        <w:rPr>
          <w:rFonts w:ascii="Franklin Gothic Book" w:hAnsi="Franklin Gothic Book"/>
          <w:sz w:val="20"/>
          <w:szCs w:val="20"/>
          <w:u w:val="single"/>
        </w:rPr>
        <w:t>Nome</w:t>
      </w:r>
      <w:proofErr w:type="gramStart"/>
      <w:r w:rsidRPr="00013AB9">
        <w:rPr>
          <w:rFonts w:ascii="Franklin Gothic Book" w:hAnsi="Franklin Gothic Book"/>
          <w:sz w:val="20"/>
          <w:szCs w:val="20"/>
          <w:u w:val="single"/>
        </w:rPr>
        <w:t>,</w:t>
      </w:r>
      <w:proofErr w:type="gramEnd"/>
      <w:r w:rsidRPr="00013AB9">
        <w:rPr>
          <w:rFonts w:ascii="Franklin Gothic Book" w:hAnsi="Franklin Gothic Book"/>
          <w:sz w:val="20"/>
          <w:szCs w:val="20"/>
          <w:u w:val="single"/>
        </w:rPr>
        <w:t xml:space="preserve"> endereço contatos do responsável pela autorização de venda</w:t>
      </w:r>
      <w:r w:rsidRPr="00013AB9">
        <w:rPr>
          <w:rFonts w:ascii="Franklin Gothic Book" w:hAnsi="Franklin Gothic Book"/>
          <w:sz w:val="20"/>
          <w:szCs w:val="20"/>
        </w:rPr>
        <w:t>&gt;</w:t>
      </w:r>
    </w:p>
    <w:p w:rsidR="00013AB9" w:rsidRPr="00013AB9" w:rsidRDefault="00013AB9" w:rsidP="00013AB9">
      <w:pPr>
        <w:widowControl w:val="0"/>
        <w:tabs>
          <w:tab w:val="left" w:pos="0"/>
          <w:tab w:val="left" w:pos="426"/>
        </w:tabs>
        <w:suppressAutoHyphens/>
        <w:spacing w:after="0"/>
        <w:ind w:right="281"/>
        <w:jc w:val="both"/>
        <w:rPr>
          <w:rFonts w:ascii="Franklin Gothic Book" w:eastAsia="Times New Roman" w:hAnsi="Franklin Gothic Book" w:cs="Times New Roman"/>
          <w:bCs/>
          <w:spacing w:val="-2"/>
          <w:sz w:val="20"/>
          <w:szCs w:val="20"/>
          <w:lang w:eastAsia="es-ES"/>
        </w:rPr>
      </w:pP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b/>
          <w:bCs/>
          <w:sz w:val="20"/>
          <w:szCs w:val="20"/>
        </w:rPr>
      </w:pPr>
      <w:r w:rsidRPr="00013AB9">
        <w:rPr>
          <w:rFonts w:ascii="Franklin Gothic Book" w:hAnsi="Franklin Gothic Book"/>
          <w:b/>
          <w:bCs/>
          <w:sz w:val="20"/>
          <w:szCs w:val="20"/>
        </w:rPr>
        <w:t>Fabricante: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r w:rsidRPr="00013AB9">
        <w:rPr>
          <w:rFonts w:ascii="Franklin Gothic Book" w:hAnsi="Franklin Gothic Book"/>
          <w:sz w:val="20"/>
          <w:szCs w:val="20"/>
          <w:u w:val="single"/>
        </w:rPr>
        <w:t>Nome, endereço e contatos do fabricante</w:t>
      </w:r>
      <w:r w:rsidRPr="00013AB9">
        <w:rPr>
          <w:rFonts w:ascii="Franklin Gothic Book" w:hAnsi="Franklin Gothic Book"/>
          <w:sz w:val="20"/>
          <w:szCs w:val="20"/>
        </w:rPr>
        <w:t>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0" w:right="281" w:firstLine="0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 xml:space="preserve">COMPOSIÇÃO QUALITATIVA 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 xml:space="preserve">Composição qualitativa dos ingredientes do PUV; 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color w:val="808080" w:themeColor="background1" w:themeShade="80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Os ingredientes dos PUV devem estar em língua portuguesa ou de acordo com a Nomenclatura INCI (ver página da Comissão Europeia disponível em http://ec.europa.eu/enterprise/cosmetics/cosing/).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0" w:right="281" w:firstLine="0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TIPO DE APRESENTAÇÃO E FORMULAÇÃO</w:t>
      </w: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u w:val="single"/>
          <w:lang w:eastAsia="es-ES"/>
        </w:rPr>
      </w:pPr>
      <w:r w:rsidRPr="00013AB9">
        <w:rPr>
          <w:rFonts w:ascii="Franklin Gothic Book" w:eastAsia="Times New Roman" w:hAnsi="Franklin Gothic Book" w:cs="Times New Roman"/>
          <w:sz w:val="20"/>
          <w:szCs w:val="20"/>
          <w:u w:val="single"/>
          <w:lang w:eastAsia="es-ES"/>
        </w:rPr>
        <w:t>Apresentação: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Devem ser listadas as apresentações do PUV.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&lt;É possível que não sejam comercializadas todas as apresentações&gt;</w:t>
      </w: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u w:val="single"/>
          <w:lang w:eastAsia="es-ES"/>
        </w:rPr>
      </w:pPr>
      <w:r w:rsidRPr="00013AB9">
        <w:rPr>
          <w:rFonts w:ascii="Franklin Gothic Book" w:eastAsia="Times New Roman" w:hAnsi="Franklin Gothic Book" w:cs="Times New Roman"/>
          <w:sz w:val="20"/>
          <w:szCs w:val="20"/>
          <w:u w:val="single"/>
          <w:lang w:eastAsia="es-ES"/>
        </w:rPr>
        <w:t>Formulação: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i/>
          <w:color w:val="808080" w:themeColor="background1" w:themeShade="80"/>
          <w:sz w:val="20"/>
          <w:szCs w:val="20"/>
          <w:lang w:eastAsia="pt-PT"/>
        </w:rPr>
      </w:pPr>
      <w:r w:rsidRPr="00013AB9">
        <w:rPr>
          <w:rFonts w:ascii="Franklin Gothic Book" w:eastAsia="Times New Roman" w:hAnsi="Franklin Gothic Book" w:cs="Times New Roman"/>
          <w:i/>
          <w:color w:val="808080" w:themeColor="background1" w:themeShade="80"/>
          <w:sz w:val="20"/>
          <w:szCs w:val="20"/>
          <w:lang w:eastAsia="pt-PT"/>
        </w:rPr>
        <w:t>Exemplo: Champô de cor branca perolada.</w:t>
      </w:r>
    </w:p>
    <w:p w:rsidR="00013AB9" w:rsidRPr="00013AB9" w:rsidRDefault="00013AB9" w:rsidP="00013AB9">
      <w:pPr>
        <w:keepNext/>
        <w:widowControl w:val="0"/>
        <w:numPr>
          <w:ilvl w:val="0"/>
          <w:numId w:val="12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ESPÉCIES ANIMAIS A QUE SE DESTINA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sz w:val="20"/>
          <w:szCs w:val="20"/>
        </w:rPr>
        <w:t>&lt;Espécie(s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)</w:t>
      </w:r>
      <w:r w:rsidRPr="00013AB9">
        <w:rPr>
          <w:rFonts w:ascii="Franklin Gothic Book" w:hAnsi="Franklin Gothic Book"/>
          <w:sz w:val="20"/>
          <w:szCs w:val="20"/>
        </w:rPr>
        <w:noBreakHyphen/>
        <w:t>alvo, incluindo, quando for caso disso, a subcategoria&gt;</w:t>
      </w:r>
    </w:p>
    <w:p w:rsidR="00013AB9" w:rsidRPr="00013AB9" w:rsidRDefault="00013AB9" w:rsidP="00013AB9">
      <w:pPr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hAnsi="Franklin Gothic Book"/>
          <w:b/>
          <w:bCs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2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INDICAÇÕES DE UTILIZAÇÃO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&lt;Indicações do produto, o fim a que se destina, especificando as espécies</w:t>
      </w:r>
      <w:r w:rsidRPr="00013AB9">
        <w:rPr>
          <w:rFonts w:ascii="Franklin Gothic Book" w:hAnsi="Franklin Gothic Book"/>
          <w:sz w:val="20"/>
          <w:szCs w:val="20"/>
        </w:rPr>
        <w:noBreakHyphen/>
        <w:t>alvo e subcategoria (se for o caso)&gt;</w:t>
      </w: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2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DOSE E OU MODO DE APLICAÇÃO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&lt;Indicações de dose ou modo de aplicação, especificando as espécies</w:t>
      </w:r>
      <w:r w:rsidRPr="00013AB9">
        <w:rPr>
          <w:rFonts w:ascii="Franklin Gothic Book" w:hAnsi="Franklin Gothic Book"/>
          <w:sz w:val="20"/>
          <w:szCs w:val="20"/>
        </w:rPr>
        <w:noBreakHyphen/>
        <w:t>alvo e subcategoria (s) (se for o caso)&gt;</w:t>
      </w:r>
    </w:p>
    <w:p w:rsidR="00013AB9" w:rsidRPr="00013AB9" w:rsidRDefault="00013AB9" w:rsidP="00013AB9">
      <w:pPr>
        <w:keepNext/>
        <w:widowControl w:val="0"/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2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DESCRIÇÃO SUCINTA DO MODO DE AÇÃO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sz w:val="20"/>
          <w:szCs w:val="20"/>
        </w:rPr>
        <w:t>&lt; Descrição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do mecanismo de ação para o efeito a que se propõe, podendo incluir as propriedades dos ingredientes do PUV&gt;</w:t>
      </w:r>
    </w:p>
    <w:p w:rsidR="00013AB9" w:rsidRPr="00013AB9" w:rsidRDefault="00013AB9" w:rsidP="00013AB9">
      <w:pPr>
        <w:keepNext/>
        <w:widowControl w:val="0"/>
        <w:numPr>
          <w:ilvl w:val="0"/>
          <w:numId w:val="12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lastRenderedPageBreak/>
        <w:t>INTERVALO DE SEGURANÇA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&lt;Zero dias&gt;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sz w:val="20"/>
          <w:szCs w:val="20"/>
        </w:rPr>
        <w:t>&lt;{X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} &lt;dias&gt;&lt;horas&gt;&gt;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sz w:val="20"/>
          <w:szCs w:val="20"/>
        </w:rPr>
        <w:t>&lt;{X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} graus-dia&gt;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é autorizada a administração a fêmeas produtoras de</w:t>
      </w:r>
      <w:r w:rsidRPr="00013AB9">
        <w:rPr>
          <w:rFonts w:ascii="Franklin Gothic Book" w:hAnsi="Franklin Gothic Book"/>
          <w:b/>
          <w:sz w:val="20"/>
          <w:szCs w:val="20"/>
        </w:rPr>
        <w:t xml:space="preserve"> </w:t>
      </w:r>
      <w:r w:rsidRPr="00013AB9">
        <w:rPr>
          <w:rFonts w:ascii="Franklin Gothic Book" w:hAnsi="Franklin Gothic Book"/>
          <w:sz w:val="20"/>
          <w:szCs w:val="20"/>
        </w:rPr>
        <w:t>leite destinado ao consumo humano&gt;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administrar a fêmeas gestantes cujo leite é</w:t>
      </w:r>
      <w:r w:rsidRPr="00013AB9">
        <w:rPr>
          <w:rFonts w:ascii="Franklin Gothic Book" w:hAnsi="Franklin Gothic Book"/>
          <w:b/>
          <w:sz w:val="20"/>
          <w:szCs w:val="20"/>
        </w:rPr>
        <w:t xml:space="preserve"> </w:t>
      </w:r>
      <w:r w:rsidRPr="00013AB9">
        <w:rPr>
          <w:rFonts w:ascii="Franklin Gothic Book" w:hAnsi="Franklin Gothic Book"/>
          <w:sz w:val="20"/>
          <w:szCs w:val="20"/>
        </w:rPr>
        <w:t>destinado ao</w:t>
      </w:r>
      <w:r w:rsidRPr="00013AB9">
        <w:rPr>
          <w:rFonts w:ascii="Franklin Gothic Book" w:hAnsi="Franklin Gothic Book"/>
          <w:b/>
          <w:sz w:val="20"/>
          <w:szCs w:val="20"/>
        </w:rPr>
        <w:t xml:space="preserve"> </w:t>
      </w:r>
      <w:r w:rsidRPr="00013AB9">
        <w:rPr>
          <w:rFonts w:ascii="Franklin Gothic Book" w:hAnsi="Franklin Gothic Book"/>
          <w:sz w:val="20"/>
          <w:szCs w:val="20"/>
        </w:rPr>
        <w:t>consumo humano no prazo de {X} meses antes da data prevista para o parto&gt;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2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CONTRA-INDICAÇÕES E REAÇÕES ADVERSAS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A frequência dos eventos adversos é definida utilizando a seguinte convenção: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&lt;- Muito comum (mais de 1 em 10 animais apresentando evento (s) 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adverso(s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) durante o decurso de um tratamento)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- Comum (mais de 1 mas menos de 10 animais em 100 animais)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- Pouco frequentes (mais de 1 mas menos de 10 animais em 1.000 animais)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- Raros (mais de 1 mas menos de 10 animais em 10.000 animais) 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- Muito rara (menos de 1 animal em 10.000 animais, incluindo relatos isolados)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&lt;Desconhecidas&gt;</w:t>
      </w:r>
    </w:p>
    <w:p w:rsidR="00013AB9" w:rsidRPr="00013AB9" w:rsidRDefault="00013AB9" w:rsidP="00013AB9">
      <w:pPr>
        <w:tabs>
          <w:tab w:val="left" w:pos="426"/>
        </w:tabs>
        <w:spacing w:before="120" w:after="12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 </w:t>
      </w:r>
    </w:p>
    <w:p w:rsidR="00013AB9" w:rsidRPr="00013AB9" w:rsidRDefault="00013AB9" w:rsidP="00013AB9">
      <w:pPr>
        <w:keepNext/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SOBREDOSAGEM, IDENTIFICANDO SINTOMAS, MEDIDAS DE URGÊNCIA E ANTÍDOTOS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 xml:space="preserve">ADVERTÊNCIAS ESPECIAIS </w:t>
      </w: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val="es-ES_tradnl" w:eastAsia="es-ES"/>
        </w:rPr>
        <w:t>&lt;PARA CADA ESPÉCIE</w:t>
      </w: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val="es-ES_tradnl" w:eastAsia="es-ES"/>
        </w:rPr>
        <w:noBreakHyphen/>
        <w:t>ALVO&gt;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&lt;Não utilizar 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em ...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&lt;Não utilizar em caso de hipersensibilidade à substância activa (s) &lt;, ao adjuvante (s)&gt; ou a qualquer um 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dos excipiente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(s).&gt;</w:t>
      </w:r>
    </w:p>
    <w:p w:rsidR="00013AB9" w:rsidRPr="00013AB9" w:rsidRDefault="00013AB9" w:rsidP="00013AB9">
      <w:pPr>
        <w:keepNext/>
        <w:widowControl w:val="0"/>
        <w:tabs>
          <w:tab w:val="left" w:pos="426"/>
        </w:tabs>
        <w:spacing w:before="120" w:after="120" w:line="240" w:lineRule="auto"/>
        <w:ind w:right="281"/>
        <w:jc w:val="both"/>
        <w:outlineLvl w:val="8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sz w:val="20"/>
          <w:szCs w:val="20"/>
          <w:lang w:eastAsia="es-ES"/>
        </w:rPr>
        <w:t xml:space="preserve"> </w:t>
      </w:r>
    </w:p>
    <w:p w:rsidR="00013AB9" w:rsidRPr="00013AB9" w:rsidRDefault="00013AB9" w:rsidP="00013AB9">
      <w:pPr>
        <w:keepNext/>
        <w:widowControl w:val="0"/>
        <w:numPr>
          <w:ilvl w:val="0"/>
          <w:numId w:val="13"/>
        </w:numPr>
        <w:tabs>
          <w:tab w:val="left" w:pos="426"/>
        </w:tabs>
        <w:spacing w:after="0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UTILIZAÇÃO DURANTE A GESTAÇÃO E ALEITAMENTO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&lt;A segurança do produto veterinário não foi determinada durante a &lt;</w:t>
      </w:r>
      <w:r w:rsidRPr="00013AB9">
        <w:rPr>
          <w:rFonts w:ascii="Franklin Gothic Book" w:hAnsi="Franklin Gothic Book"/>
          <w:bCs/>
          <w:sz w:val="20"/>
          <w:szCs w:val="20"/>
        </w:rPr>
        <w:t>gestação</w:t>
      </w:r>
      <w:r w:rsidRPr="00013AB9">
        <w:rPr>
          <w:rFonts w:ascii="Franklin Gothic Book" w:hAnsi="Franklin Gothic Book"/>
          <w:sz w:val="20"/>
          <w:szCs w:val="20"/>
        </w:rPr>
        <w:t>&gt; &lt;lactação&gt;&gt;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r w:rsidRPr="00013AB9">
        <w:rPr>
          <w:rFonts w:ascii="Franklin Gothic Book" w:hAnsi="Franklin Gothic Book"/>
          <w:sz w:val="20"/>
          <w:szCs w:val="20"/>
          <w:u w:val="single"/>
        </w:rPr>
        <w:t>Gestação:</w:t>
      </w:r>
      <w:r w:rsidRPr="00013AB9">
        <w:rPr>
          <w:rFonts w:ascii="Franklin Gothic Book" w:hAnsi="Franklin Gothic Book"/>
          <w:sz w:val="20"/>
          <w:szCs w:val="20"/>
        </w:rPr>
        <w:t>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&lt;Pode ser administrado durante a gestação&gt;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&lt;Administração não recomendada (durante toda ou parte da gestação)&gt;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administrar (durante toda ou parte da gestação)&gt;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&lt;Administração não recomendada durante &lt;gestação&gt; &lt;lactação&gt;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&lt;Administrar apenas em conformidade com a avaliação benefício/risco realizada pelo veterinário responsável&gt;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r w:rsidRPr="00013AB9">
        <w:rPr>
          <w:rFonts w:ascii="Franklin Gothic Book" w:hAnsi="Franklin Gothic Book"/>
          <w:sz w:val="20"/>
          <w:szCs w:val="20"/>
          <w:u w:val="single"/>
        </w:rPr>
        <w:t>Lactação</w:t>
      </w:r>
      <w:r w:rsidRPr="00013AB9">
        <w:rPr>
          <w:rFonts w:ascii="Franklin Gothic Book" w:hAnsi="Franklin Gothic Book"/>
          <w:sz w:val="20"/>
          <w:szCs w:val="20"/>
        </w:rPr>
        <w:t>:&gt;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PRECAUÇÕES ESPECIAIS DE UTILIZAÇÃO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&lt;Devem ser adotadas precauções especiais: 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&lt;O operador&gt; 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lastRenderedPageBreak/>
        <w:t xml:space="preserve">&lt;Se necessário, a informação também deve ser dada para as pessoas em contato próximo com o animal tratado (por exemplo, proprietário, crianças, pessoas </w:t>
      </w:r>
      <w:proofErr w:type="spellStart"/>
      <w:r w:rsidRPr="00013AB9">
        <w:rPr>
          <w:rFonts w:ascii="Franklin Gothic Book" w:hAnsi="Franklin Gothic Book"/>
          <w:sz w:val="20"/>
          <w:szCs w:val="20"/>
        </w:rPr>
        <w:t>imunocomprometidas</w:t>
      </w:r>
      <w:proofErr w:type="spellEnd"/>
      <w:r w:rsidRPr="00013AB9">
        <w:rPr>
          <w:rFonts w:ascii="Franklin Gothic Book" w:hAnsi="Franklin Gothic Book"/>
          <w:sz w:val="20"/>
          <w:szCs w:val="20"/>
        </w:rPr>
        <w:t xml:space="preserve">, gestantes, </w:t>
      </w:r>
      <w:proofErr w:type="spellStart"/>
      <w:proofErr w:type="gramStart"/>
      <w:r w:rsidRPr="00013AB9">
        <w:rPr>
          <w:rFonts w:ascii="Franklin Gothic Book" w:hAnsi="Franklin Gothic Book"/>
          <w:sz w:val="20"/>
          <w:szCs w:val="20"/>
        </w:rPr>
        <w:t>etc</w:t>
      </w:r>
      <w:proofErr w:type="spellEnd"/>
      <w:r w:rsidRPr="00013AB9">
        <w:rPr>
          <w:rFonts w:ascii="Franklin Gothic Book" w:hAnsi="Franklin Gothic Book"/>
          <w:sz w:val="20"/>
          <w:szCs w:val="20"/>
        </w:rPr>
        <w:t xml:space="preserve"> ...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)&gt;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 </w:t>
      </w:r>
    </w:p>
    <w:p w:rsidR="00013AB9" w:rsidRPr="00013AB9" w:rsidRDefault="00013AB9" w:rsidP="00013AB9">
      <w:pPr>
        <w:keepNext/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EVENTUAIS INTERAÇÕES COM OUTRAS SUBSTÂNCIAS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  <w:tab w:val="left" w:pos="219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&lt;Desconhecidas&gt;</w:t>
      </w:r>
      <w:r w:rsidRPr="00013AB9">
        <w:rPr>
          <w:rFonts w:ascii="Franklin Gothic Book" w:hAnsi="Franklin Gothic Book"/>
          <w:sz w:val="20"/>
          <w:szCs w:val="20"/>
        </w:rPr>
        <w:tab/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existem dados disponíveis&gt;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&lt;Devem ser adotadas precauções especiais:&gt;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INCOMPATIBILIDADES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&lt;Na ausência de estudos de incompatibilidade, este produto de uso veterinário não deve ser misturado com outros&gt;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&lt;Desconhecidas&gt;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PRAZO DE VALIDADE</w:t>
      </w:r>
    </w:p>
    <w:p w:rsidR="00013AB9" w:rsidRPr="00013AB9" w:rsidRDefault="00013AB9" w:rsidP="00013AB9">
      <w:pPr>
        <w:keepNext/>
        <w:widowControl w:val="0"/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Cs/>
          <w:i/>
          <w:color w:val="808080" w:themeColor="background1" w:themeShade="80"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Cs/>
          <w:i/>
          <w:color w:val="808080" w:themeColor="background1" w:themeShade="80"/>
          <w:sz w:val="20"/>
          <w:szCs w:val="20"/>
          <w:lang w:eastAsia="es-ES"/>
        </w:rPr>
        <w:t>Prazo de validade do PUV a partir da data de fabrico.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</w:p>
    <w:p w:rsidR="00013AB9" w:rsidRPr="00013AB9" w:rsidRDefault="00013AB9" w:rsidP="00013AB9">
      <w:pPr>
        <w:widowControl w:val="0"/>
        <w:numPr>
          <w:ilvl w:val="0"/>
          <w:numId w:val="13"/>
        </w:num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PRECAUÇÕES PARTICULARES DE UTILIZAÇÃO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Precauções especiais que devem ser adoptadas aquando da administração do produto nas espécies-alvo, ou subcategorias, quando for caso disso.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proofErr w:type="spellStart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Ex.s</w:t>
      </w:r>
      <w:proofErr w:type="spellEnd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 xml:space="preserve"> Enxaguar água após a aplicação do PUV. Evitar o contacto do produto com as mucosas do animal. 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&lt;Em caso de contacto acidental do produto com as mucosas, lavar com água abundante&gt;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PRECAUÇÕES ESPECIAIS DE CONSERVAÇÃO E DE TRANSPORTE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a temperatura inferior a &lt;25ºC&gt; &lt;30ºC&gt;&gt;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no congelador {intervalo de temperatura}&gt;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&lt;refrigerar&gt; &lt;ou&gt; &lt;congelar&gt;</w:t>
      </w:r>
      <w:r w:rsidRPr="00013AB9">
        <w:rPr>
          <w:rFonts w:ascii="Franklin Gothic Book" w:hAnsi="Franklin Gothic Book"/>
          <w:sz w:val="20"/>
          <w:szCs w:val="20"/>
        </w:rPr>
        <w:sym w:font="Symbol" w:char="F03E"/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na embalagem de origem&gt;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&lt;Manter a embalagem bem fechada&gt;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&lt;Proteger da &lt;luz&gt; &lt;e&gt; &lt;humidade&gt;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&lt;Proteger da luz&gt;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em local seco&gt;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&lt;Proteger da luz solar direta&gt;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&lt;Este produto de uso veterinário não necessita de quaisquer precauções especiais de conservação/transporte&gt;</w:t>
      </w:r>
    </w:p>
    <w:p w:rsidR="00013AB9" w:rsidRPr="00013AB9" w:rsidRDefault="00013AB9" w:rsidP="00013AB9">
      <w:pPr>
        <w:tabs>
          <w:tab w:val="left" w:pos="426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&lt;Este produto de uso veterinário não necessita de qualquer temperatura especial de conservação&gt;</w:t>
      </w:r>
    </w:p>
    <w:p w:rsidR="00013AB9" w:rsidRPr="00013AB9" w:rsidRDefault="00013AB9" w:rsidP="00013AB9">
      <w:pPr>
        <w:keepNext/>
        <w:widowControl w:val="0"/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NATUREZA E CONTEÚDO DO RECIPIENTE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&lt;Descrição resumida do recipiente/embalagem&gt;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</w:pPr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 xml:space="preserve">Incluir informação </w:t>
      </w:r>
      <w:proofErr w:type="gramStart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da(s</w:t>
      </w:r>
      <w:proofErr w:type="gramEnd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) embalagem(</w:t>
      </w:r>
      <w:proofErr w:type="spellStart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ns</w:t>
      </w:r>
      <w:proofErr w:type="spellEnd"/>
      <w:r w:rsidRPr="00013AB9">
        <w:rPr>
          <w:rFonts w:ascii="Franklin Gothic Book" w:hAnsi="Franklin Gothic Book"/>
          <w:i/>
          <w:color w:val="808080" w:themeColor="background1" w:themeShade="80"/>
          <w:sz w:val="20"/>
          <w:szCs w:val="20"/>
        </w:rPr>
        <w:t>), como o tipo(s) de acondicionamento(s) (ex. frasco em caixa de cartão), o tipo de material (vidro, plástico, tipo de plástico, e cor) que contacta com o produto, tamanho das embalagens, e incluir informação de tampas e/ou dispositivos doseadores, quando for caso disso.</w:t>
      </w:r>
    </w:p>
    <w:p w:rsidR="00013AB9" w:rsidRPr="00013AB9" w:rsidRDefault="00013AB9" w:rsidP="00013AB9">
      <w:pPr>
        <w:tabs>
          <w:tab w:val="left" w:pos="426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lastRenderedPageBreak/>
        <w:t>&lt;É possível que não sejam comercializadas todas as apresentações&gt;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4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>PRECAUÇÕES ESPECIAIS PARA ELIMINAÇÃO DOS PRODUTOS NÃO UTILIZADOS OU DOS DESPERDÍCIOS DERIVADOS DESSES PRODUTOS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&lt;O</w:t>
      </w:r>
      <w:r w:rsidRPr="00013AB9">
        <w:rPr>
          <w:rFonts w:ascii="Franklin Gothic Book" w:hAnsi="Franklin Gothic Book"/>
          <w:b/>
          <w:sz w:val="20"/>
          <w:szCs w:val="20"/>
        </w:rPr>
        <w:t xml:space="preserve"> </w:t>
      </w:r>
      <w:r w:rsidRPr="00013AB9">
        <w:rPr>
          <w:rFonts w:ascii="Franklin Gothic Book" w:hAnsi="Franklin Gothic Book"/>
          <w:sz w:val="20"/>
          <w:szCs w:val="20"/>
        </w:rPr>
        <w:t>produto de uso veterinário não utilizado ou os seus desperdícios devem ser eliminados de acordo com a legislação em vigor.&gt;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after="0"/>
        <w:ind w:right="281"/>
        <w:jc w:val="both"/>
        <w:rPr>
          <w:rFonts w:ascii="Franklin Gothic Book" w:hAnsi="Franklin Gothic Book"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sz w:val="20"/>
          <w:szCs w:val="20"/>
        </w:rPr>
        <w:t>&lt;{Nome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de fantasia do PUV} não deve ser eliminado nos cursos de água, porque pode constituir perigo para peixes e outros organismos aquáticos&gt;.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i/>
          <w:sz w:val="20"/>
          <w:szCs w:val="20"/>
        </w:rPr>
      </w:pPr>
    </w:p>
    <w:p w:rsidR="00013AB9" w:rsidRPr="00013AB9" w:rsidRDefault="00013AB9" w:rsidP="00013AB9">
      <w:pPr>
        <w:keepNext/>
        <w:widowControl w:val="0"/>
        <w:numPr>
          <w:ilvl w:val="0"/>
          <w:numId w:val="15"/>
        </w:numPr>
        <w:tabs>
          <w:tab w:val="left" w:pos="426"/>
        </w:tabs>
        <w:spacing w:before="120" w:after="120" w:line="240" w:lineRule="auto"/>
        <w:ind w:right="281"/>
        <w:jc w:val="both"/>
        <w:outlineLvl w:val="4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t xml:space="preserve">    INDICAÇÃO OU JUSTIFICAÇÃO DE QUAISQUER MEDIDAS DE PREVENÇÃO OU DE SEGURANÇA A ADOPTAR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&lt;MANTER FORA DO ALCANCE E DA VISTA DAS CRIANÇAS&gt;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before="120" w:after="12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N.º de AV:</w:t>
      </w:r>
      <w:r w:rsidRPr="00013AB9">
        <w:rPr>
          <w:rFonts w:ascii="Franklin Gothic Book" w:hAnsi="Franklin Gothic Book"/>
          <w:sz w:val="20"/>
          <w:szCs w:val="20"/>
        </w:rPr>
        <w:t xml:space="preserve"> XXX/XX/XXPUVPT</w:t>
      </w: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before="120" w:after="12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es-ES"/>
        </w:rPr>
      </w:pPr>
    </w:p>
    <w:p w:rsidR="00013AB9" w:rsidRPr="00013AB9" w:rsidRDefault="00013AB9" w:rsidP="00013AB9">
      <w:pPr>
        <w:pageBreakBefore/>
        <w:widowControl w:val="0"/>
        <w:tabs>
          <w:tab w:val="left" w:pos="426"/>
          <w:tab w:val="left" w:pos="720"/>
        </w:tabs>
        <w:spacing w:after="0" w:line="240" w:lineRule="auto"/>
        <w:ind w:right="284"/>
        <w:jc w:val="center"/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/>
          <w:bCs/>
          <w:sz w:val="20"/>
          <w:szCs w:val="20"/>
          <w:lang w:eastAsia="es-ES"/>
        </w:rPr>
        <w:lastRenderedPageBreak/>
        <w:t>TEXTO PARA CARTONAGEM, ROTULAGEM, LITERATURA INCLUSA</w:t>
      </w: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after="0" w:line="240" w:lineRule="auto"/>
        <w:ind w:right="281"/>
        <w:jc w:val="center"/>
        <w:rPr>
          <w:rFonts w:ascii="Franklin Gothic Book" w:eastAsia="Times New Roman" w:hAnsi="Franklin Gothic Book" w:cs="Times New Roman"/>
          <w:b/>
          <w:bCs/>
          <w:color w:val="808080" w:themeColor="background1" w:themeShade="80"/>
          <w:sz w:val="20"/>
          <w:szCs w:val="20"/>
          <w:lang w:eastAsia="es-ES"/>
        </w:rPr>
      </w:pPr>
    </w:p>
    <w:p w:rsidR="00013AB9" w:rsidRPr="00013AB9" w:rsidRDefault="00013AB9" w:rsidP="00013AB9">
      <w:pPr>
        <w:widowControl w:val="0"/>
        <w:tabs>
          <w:tab w:val="left" w:pos="426"/>
          <w:tab w:val="left" w:pos="720"/>
        </w:tabs>
        <w:spacing w:after="0" w:line="240" w:lineRule="auto"/>
        <w:ind w:right="281"/>
        <w:rPr>
          <w:rFonts w:ascii="Franklin Gothic Book" w:eastAsia="Times New Roman" w:hAnsi="Franklin Gothic Book" w:cs="Times New Roman"/>
          <w:bCs/>
          <w:i/>
          <w:color w:val="808080" w:themeColor="background1" w:themeShade="80"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bCs/>
          <w:i/>
          <w:color w:val="808080" w:themeColor="background1" w:themeShade="80"/>
          <w:sz w:val="20"/>
          <w:szCs w:val="20"/>
          <w:lang w:eastAsia="es-ES"/>
        </w:rPr>
        <w:t>Para os textos de cartonagem, rotulagem, literatura inclusa devem ser aplicadas as regras estabelecidas no RCPUV, quando aplicável.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NOME DO PUV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&lt;Nome de fantasia do produto de uso veterinário&gt;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COMPOSIÇÃO QUALITATIVA E QUANTITATIVA DOS COMPONENTES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da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(s) substância(s) ativa(s)&gt;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do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(s) excipiente (s)&gt;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INDICAÇÕES E ESPÉCIES ANIMAIS A QUE O PRODUTO SE DESTINA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&lt;Espécie (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s)</w:t>
      </w:r>
      <w:r w:rsidRPr="00013AB9">
        <w:rPr>
          <w:rFonts w:ascii="Franklin Gothic Book" w:hAnsi="Franklin Gothic Book"/>
          <w:sz w:val="20"/>
          <w:szCs w:val="20"/>
        </w:rPr>
        <w:noBreakHyphen/>
        <w:t>alvo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, incluindo a(s) fase(s) zootécnica(s) (se for o caso)&gt;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DOSE DE UTILIZAÇÃO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dose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de utilização, especificando as espécies</w:t>
      </w:r>
      <w:r w:rsidRPr="00013AB9">
        <w:rPr>
          <w:rFonts w:ascii="Franklin Gothic Book" w:hAnsi="Franklin Gothic Book"/>
          <w:sz w:val="20"/>
          <w:szCs w:val="20"/>
        </w:rPr>
        <w:noBreakHyphen/>
        <w:t>alvo e fase zootécnica (se for o caso)&gt;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MODO DE EMPREGO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color w:val="0000FF"/>
          <w:sz w:val="20"/>
          <w:szCs w:val="20"/>
        </w:rPr>
        <w:t xml:space="preserve"> </w:t>
      </w:r>
      <w:r w:rsidRPr="00013AB9">
        <w:rPr>
          <w:rFonts w:ascii="Franklin Gothic Book" w:hAnsi="Franklin Gothic Book"/>
          <w:sz w:val="20"/>
          <w:szCs w:val="20"/>
        </w:rPr>
        <w:t>&lt;</w:t>
      </w:r>
      <w:proofErr w:type="gramStart"/>
      <w:r w:rsidRPr="00013AB9">
        <w:rPr>
          <w:rFonts w:ascii="Franklin Gothic Book" w:hAnsi="Franklin Gothic Book"/>
          <w:sz w:val="20"/>
          <w:szCs w:val="20"/>
        </w:rPr>
        <w:t>modo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de emprego, especificando as espécies</w:t>
      </w:r>
      <w:r w:rsidRPr="00013AB9">
        <w:rPr>
          <w:rFonts w:ascii="Franklin Gothic Book" w:hAnsi="Franklin Gothic Book"/>
          <w:sz w:val="20"/>
          <w:szCs w:val="20"/>
        </w:rPr>
        <w:noBreakHyphen/>
        <w:t>alvo e fase zootécnica (se for o caso)&gt;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INTERVALO DE SEGURANÇA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aplicável&gt;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&lt;Zero dias&gt;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sz w:val="20"/>
          <w:szCs w:val="20"/>
        </w:rPr>
        <w:t>&lt;{X</w:t>
      </w:r>
      <w:proofErr w:type="gramEnd"/>
      <w:r w:rsidRPr="00013AB9">
        <w:rPr>
          <w:rFonts w:ascii="Franklin Gothic Book" w:hAnsi="Franklin Gothic Book"/>
          <w:sz w:val="20"/>
          <w:szCs w:val="20"/>
        </w:rPr>
        <w:t>} &lt;dias&gt;&lt;horas&gt;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FORMULAÇÃO E CONTEÚDO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Formulação: &lt;Forma/textura/cor&gt;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Conteúdo: tipo e apresentação 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LOTE DE FABRICO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&lt;Lote&gt; {número}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NÚMERO DE AV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XXX/XX/XXPUVPT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NOME OU A DENOMINAÇÃO SOCIAL E O DOMICÍLIO OU A SEDE SOCIAL DO FABRICANTE, DO RIM E DO DISTRIBUIDOR, quando for caso disso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eastAsia="Times New Roman" w:hAnsi="Franklin Gothic Book" w:cs="Times New Roman"/>
          <w:sz w:val="20"/>
          <w:szCs w:val="20"/>
          <w:lang w:eastAsia="pt-PT"/>
        </w:rPr>
      </w:pPr>
      <w:r w:rsidRPr="00013AB9">
        <w:rPr>
          <w:rFonts w:ascii="Franklin Gothic Book" w:eastAsia="Times New Roman" w:hAnsi="Franklin Gothic Book" w:cs="Times New Roman"/>
          <w:sz w:val="20"/>
          <w:szCs w:val="20"/>
          <w:u w:val="single"/>
          <w:lang w:eastAsia="pt-PT"/>
        </w:rPr>
        <w:t>Responsável pela autorização de venda</w:t>
      </w:r>
      <w:r w:rsidRPr="00013AB9">
        <w:rPr>
          <w:rFonts w:ascii="Franklin Gothic Book" w:eastAsia="Times New Roman" w:hAnsi="Franklin Gothic Book" w:cs="Times New Roman"/>
          <w:sz w:val="20"/>
          <w:szCs w:val="20"/>
          <w:lang w:eastAsia="pt-PT"/>
        </w:rPr>
        <w:t>: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r w:rsidRPr="00013AB9">
        <w:rPr>
          <w:rFonts w:ascii="Franklin Gothic Book" w:hAnsi="Franklin Gothic Book"/>
          <w:sz w:val="20"/>
          <w:szCs w:val="20"/>
          <w:u w:val="single"/>
        </w:rPr>
        <w:t>Nome, endereço e contatos do responsável pela autorização de venda</w:t>
      </w:r>
      <w:r w:rsidRPr="00013AB9">
        <w:rPr>
          <w:rFonts w:ascii="Franklin Gothic Book" w:hAnsi="Franklin Gothic Book"/>
          <w:sz w:val="20"/>
          <w:szCs w:val="20"/>
        </w:rPr>
        <w:t>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  <w:u w:val="single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  <w:u w:val="single"/>
        </w:rPr>
        <w:t>Fabricante</w:t>
      </w:r>
      <w:r w:rsidRPr="00013AB9">
        <w:rPr>
          <w:rFonts w:ascii="Franklin Gothic Book" w:hAnsi="Franklin Gothic Book"/>
          <w:sz w:val="20"/>
          <w:szCs w:val="20"/>
        </w:rPr>
        <w:t>: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</w:t>
      </w:r>
      <w:r w:rsidRPr="00013AB9">
        <w:rPr>
          <w:rFonts w:ascii="Franklin Gothic Book" w:hAnsi="Franklin Gothic Book"/>
          <w:sz w:val="20"/>
          <w:szCs w:val="20"/>
          <w:u w:val="single"/>
        </w:rPr>
        <w:t>Nome, endereço e contatos do fabricante</w:t>
      </w:r>
      <w:proofErr w:type="gramStart"/>
      <w:r w:rsidRPr="00013AB9">
        <w:rPr>
          <w:rFonts w:ascii="Franklin Gothic Book" w:hAnsi="Franklin Gothic Book"/>
          <w:sz w:val="20"/>
          <w:szCs w:val="20"/>
          <w:u w:val="single"/>
        </w:rPr>
        <w:t xml:space="preserve">; </w:t>
      </w:r>
      <w:r w:rsidRPr="00013AB9">
        <w:rPr>
          <w:rFonts w:ascii="Franklin Gothic Book" w:hAnsi="Franklin Gothic Book"/>
          <w:sz w:val="20"/>
          <w:szCs w:val="20"/>
        </w:rPr>
        <w:t>&gt;</w:t>
      </w:r>
      <w:proofErr w:type="gramEnd"/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PRAZO DE VALIDADE</w:t>
      </w:r>
    </w:p>
    <w:p w:rsidR="00013AB9" w:rsidRPr="00013AB9" w:rsidRDefault="00013AB9" w:rsidP="00013AB9">
      <w:pPr>
        <w:widowControl w:val="0"/>
        <w:tabs>
          <w:tab w:val="left" w:pos="426"/>
        </w:tabs>
        <w:spacing w:after="0" w:line="240" w:lineRule="auto"/>
        <w:ind w:right="281"/>
        <w:jc w:val="both"/>
        <w:rPr>
          <w:rFonts w:ascii="Franklin Gothic Book" w:eastAsia="Times New Roman" w:hAnsi="Franklin Gothic Book" w:cs="Times New Roman"/>
          <w:spacing w:val="-3"/>
          <w:sz w:val="20"/>
          <w:szCs w:val="20"/>
          <w:lang w:eastAsia="es-ES"/>
        </w:rPr>
      </w:pPr>
      <w:r w:rsidRPr="00013AB9">
        <w:rPr>
          <w:rFonts w:ascii="Franklin Gothic Book" w:eastAsia="Times New Roman" w:hAnsi="Franklin Gothic Book" w:cs="Times New Roman"/>
          <w:spacing w:val="-3"/>
          <w:sz w:val="20"/>
          <w:szCs w:val="20"/>
          <w:lang w:eastAsia="es-ES"/>
        </w:rPr>
        <w:t xml:space="preserve">&lt;VAL {Mês/Ano}&gt; 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PRECAUÇÕES PARTICULARES DE CONSERVAÇÃO E TRANSPORTE</w:t>
      </w:r>
      <w:proofErr w:type="gramStart"/>
      <w:r w:rsidRPr="00013AB9">
        <w:rPr>
          <w:rFonts w:ascii="Franklin Gothic Book" w:hAnsi="Franklin Gothic Book"/>
          <w:b/>
          <w:sz w:val="20"/>
          <w:szCs w:val="20"/>
        </w:rPr>
        <w:t>,</w:t>
      </w:r>
      <w:proofErr w:type="gramEnd"/>
      <w:r w:rsidRPr="00013AB9">
        <w:rPr>
          <w:rFonts w:ascii="Franklin Gothic Book" w:hAnsi="Franklin Gothic Book"/>
          <w:b/>
          <w:sz w:val="20"/>
          <w:szCs w:val="20"/>
        </w:rPr>
        <w:t xml:space="preserve"> se for caso disso 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a temperatura inferior a &lt;25ºC&gt; &lt;30ºC&gt;&gt;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no congelador {intervalo de temperatura}&gt;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&lt;Não &lt;refrigerar&gt; &lt;ou&gt; &lt;congelar&gt;</w:t>
      </w:r>
      <w:r w:rsidRPr="00013AB9">
        <w:rPr>
          <w:rFonts w:ascii="Franklin Gothic Book" w:hAnsi="Franklin Gothic Book"/>
          <w:sz w:val="20"/>
          <w:szCs w:val="20"/>
        </w:rPr>
        <w:sym w:font="Symbol" w:char="F03E"/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na embalagem de origem&gt;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&lt;Manter a embalagem bem fechada&gt;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&lt;Para proteger da &lt;luz&gt; &lt;e&gt; &lt;humidade&gt;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&lt;Proteger da luz&gt;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&lt;Conservar em local seco&gt;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lastRenderedPageBreak/>
        <w:t>&lt;Proteger da luz solar direta&gt;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&lt;Este produto de uso veterinário não necessita de quaisquer precauções especiais de conservação/transporte&gt;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&lt;Este produto de uso veterinário não necessita de qualquer temperatura especial de conservação&gt;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PRECAUÇÕES PARTICULARES DE ELIMINAÇÃO DO PRODUTO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&lt;O</w:t>
      </w:r>
      <w:r w:rsidRPr="00013AB9">
        <w:rPr>
          <w:rFonts w:ascii="Franklin Gothic Book" w:hAnsi="Franklin Gothic Book"/>
          <w:b/>
          <w:sz w:val="20"/>
          <w:szCs w:val="20"/>
        </w:rPr>
        <w:t xml:space="preserve"> </w:t>
      </w:r>
      <w:r w:rsidRPr="00013AB9">
        <w:rPr>
          <w:rFonts w:ascii="Franklin Gothic Book" w:hAnsi="Franklin Gothic Book"/>
          <w:sz w:val="20"/>
          <w:szCs w:val="20"/>
        </w:rPr>
        <w:t>produto de uso veterinário não utilizado ou os seus desperdícios devem ser eliminados de acordo com a legislação em vigor&gt;</w:t>
      </w: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  <w:tab w:val="left" w:pos="3960"/>
          <w:tab w:val="left" w:pos="5760"/>
        </w:tabs>
        <w:spacing w:after="0" w:line="240" w:lineRule="auto"/>
        <w:ind w:right="281"/>
        <w:jc w:val="both"/>
        <w:rPr>
          <w:rFonts w:ascii="Franklin Gothic Book" w:hAnsi="Franklin Gothic Book"/>
          <w:i/>
          <w:sz w:val="20"/>
          <w:szCs w:val="20"/>
        </w:rPr>
      </w:pPr>
      <w:proofErr w:type="gramStart"/>
      <w:r w:rsidRPr="00013AB9">
        <w:rPr>
          <w:rFonts w:ascii="Franklin Gothic Book" w:hAnsi="Franklin Gothic Book"/>
          <w:sz w:val="20"/>
          <w:szCs w:val="20"/>
        </w:rPr>
        <w:t>&lt;{Nome</w:t>
      </w:r>
      <w:proofErr w:type="gramEnd"/>
      <w:r w:rsidRPr="00013AB9">
        <w:rPr>
          <w:rFonts w:ascii="Franklin Gothic Book" w:hAnsi="Franklin Gothic Book"/>
          <w:sz w:val="20"/>
          <w:szCs w:val="20"/>
        </w:rPr>
        <w:t xml:space="preserve"> de fantasia} não deve ser eliminado nos cursos de água, porque pode constituir perigo para peixes e outros organismos aquáticos&gt;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MENÇÃO “USO VETERINÁRIO”, EM FUNDO VERDE, IMPRESSA NA FACE PRINCIPAL DA ROTULAGEM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013AB9" w:rsidRPr="00013AB9" w:rsidTr="00B45317">
        <w:trPr>
          <w:trHeight w:val="380"/>
        </w:trPr>
        <w:tc>
          <w:tcPr>
            <w:tcW w:w="1913" w:type="dxa"/>
            <w:shd w:val="clear" w:color="auto" w:fill="00FF00"/>
            <w:vAlign w:val="center"/>
          </w:tcPr>
          <w:p w:rsidR="00013AB9" w:rsidRPr="00013AB9" w:rsidRDefault="00013AB9" w:rsidP="00013AB9">
            <w:pPr>
              <w:keepNext/>
              <w:tabs>
                <w:tab w:val="left" w:pos="-720"/>
                <w:tab w:val="left" w:pos="426"/>
                <w:tab w:val="left" w:pos="1773"/>
                <w:tab w:val="left" w:pos="4536"/>
              </w:tabs>
              <w:suppressAutoHyphens/>
              <w:spacing w:after="0" w:line="240" w:lineRule="auto"/>
              <w:ind w:right="-70"/>
              <w:jc w:val="both"/>
              <w:outlineLvl w:val="6"/>
              <w:rPr>
                <w:rFonts w:ascii="Franklin Gothic Book" w:eastAsia="Times New Roman" w:hAnsi="Franklin Gothic Book" w:cs="Times New Roman"/>
                <w:b/>
                <w:iCs/>
                <w:snapToGrid w:val="0"/>
                <w:sz w:val="20"/>
                <w:szCs w:val="20"/>
              </w:rPr>
            </w:pPr>
            <w:r w:rsidRPr="00013AB9">
              <w:rPr>
                <w:rFonts w:ascii="Franklin Gothic Book" w:eastAsia="Times New Roman" w:hAnsi="Franklin Gothic Book" w:cs="Times New Roman"/>
                <w:b/>
                <w:iCs/>
                <w:snapToGrid w:val="0"/>
                <w:sz w:val="20"/>
                <w:szCs w:val="20"/>
              </w:rPr>
              <w:t>USO VETERINÁRIO</w:t>
            </w:r>
          </w:p>
        </w:tc>
      </w:tr>
    </w:tbl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          </w:t>
      </w: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>MENÇÃO “MANTER FORA DO ALCANCE E DA VISTA DAS CRIANÇAS” NA FACE PRINCIPAL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>MANTER FORA DO ALCANCE E DA VISTA DAS CRIANÇAS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b/>
          <w:sz w:val="20"/>
          <w:szCs w:val="20"/>
        </w:rPr>
      </w:pPr>
      <w:r w:rsidRPr="00013AB9">
        <w:rPr>
          <w:rFonts w:ascii="Franklin Gothic Book" w:hAnsi="Franklin Gothic Book"/>
          <w:b/>
          <w:sz w:val="20"/>
          <w:szCs w:val="20"/>
        </w:rPr>
        <w:t xml:space="preserve">MENÇÃO “USO EXTERNO” EM FUNDO VERMELHO, quando for </w:t>
      </w:r>
      <w:proofErr w:type="gramStart"/>
      <w:r w:rsidRPr="00013AB9">
        <w:rPr>
          <w:rFonts w:ascii="Franklin Gothic Book" w:hAnsi="Franklin Gothic Book"/>
          <w:b/>
          <w:sz w:val="20"/>
          <w:szCs w:val="20"/>
        </w:rPr>
        <w:t>caso</w:t>
      </w:r>
      <w:proofErr w:type="gramEnd"/>
      <w:r w:rsidRPr="00013AB9">
        <w:rPr>
          <w:rFonts w:ascii="Franklin Gothic Book" w:hAnsi="Franklin Gothic Book"/>
          <w:b/>
          <w:sz w:val="20"/>
          <w:szCs w:val="20"/>
        </w:rPr>
        <w:t xml:space="preserve"> disso, IMPRESSA NA FACE PRINCIPAL DA ROTULAGEM </w:t>
      </w:r>
    </w:p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  <w:r w:rsidRPr="00013AB9">
        <w:rPr>
          <w:rFonts w:ascii="Franklin Gothic Book" w:hAnsi="Franklin Gothic Book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013AB9" w:rsidRPr="00013AB9" w:rsidTr="00B45317">
        <w:trPr>
          <w:trHeight w:val="380"/>
        </w:trPr>
        <w:tc>
          <w:tcPr>
            <w:tcW w:w="1488" w:type="dxa"/>
            <w:shd w:val="clear" w:color="auto" w:fill="FF0000"/>
            <w:vAlign w:val="center"/>
          </w:tcPr>
          <w:p w:rsidR="00013AB9" w:rsidRPr="00013AB9" w:rsidRDefault="00013AB9" w:rsidP="00013AB9">
            <w:pPr>
              <w:keepNext/>
              <w:tabs>
                <w:tab w:val="left" w:pos="-720"/>
                <w:tab w:val="left" w:pos="426"/>
                <w:tab w:val="left" w:pos="1773"/>
                <w:tab w:val="left" w:pos="4536"/>
              </w:tabs>
              <w:suppressAutoHyphens/>
              <w:spacing w:after="0" w:line="240" w:lineRule="auto"/>
              <w:ind w:right="-70"/>
              <w:jc w:val="both"/>
              <w:outlineLvl w:val="6"/>
              <w:rPr>
                <w:rFonts w:ascii="Franklin Gothic Book" w:eastAsia="Times New Roman" w:hAnsi="Franklin Gothic Book" w:cs="Times New Roman"/>
                <w:b/>
                <w:iCs/>
                <w:snapToGrid w:val="0"/>
                <w:sz w:val="20"/>
                <w:szCs w:val="20"/>
              </w:rPr>
            </w:pPr>
            <w:r w:rsidRPr="00013AB9">
              <w:rPr>
                <w:rFonts w:ascii="Franklin Gothic Book" w:eastAsia="Times New Roman" w:hAnsi="Franklin Gothic Book" w:cs="Times New Roman"/>
                <w:b/>
                <w:iCs/>
                <w:snapToGrid w:val="0"/>
                <w:sz w:val="20"/>
                <w:szCs w:val="20"/>
              </w:rPr>
              <w:t>USO EXTERNO</w:t>
            </w:r>
          </w:p>
        </w:tc>
      </w:tr>
    </w:tbl>
    <w:p w:rsidR="00013AB9" w:rsidRPr="00013AB9" w:rsidRDefault="00013AB9" w:rsidP="00013AB9">
      <w:pPr>
        <w:tabs>
          <w:tab w:val="left" w:pos="426"/>
        </w:tabs>
        <w:spacing w:after="0" w:line="240" w:lineRule="auto"/>
        <w:ind w:right="281"/>
        <w:jc w:val="both"/>
        <w:rPr>
          <w:rFonts w:ascii="Franklin Gothic Book" w:hAnsi="Franklin Gothic Book"/>
          <w:sz w:val="20"/>
          <w:szCs w:val="20"/>
        </w:rPr>
      </w:pPr>
    </w:p>
    <w:p w:rsidR="00013AB9" w:rsidRPr="00013AB9" w:rsidRDefault="00013AB9" w:rsidP="00013AB9">
      <w:pPr>
        <w:jc w:val="center"/>
        <w:rPr>
          <w:rFonts w:ascii="Franklin Gothic Book" w:hAnsi="Franklin Gothic Book"/>
          <w:b/>
          <w:sz w:val="20"/>
          <w:szCs w:val="20"/>
        </w:rPr>
      </w:pPr>
    </w:p>
    <w:p w:rsidR="00013AB9" w:rsidRDefault="00013AB9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</w:p>
    <w:p w:rsidR="00B45317" w:rsidRDefault="00B45317">
      <w:pPr>
        <w:rPr>
          <w:rFonts w:ascii="Franklin Gothic Book" w:hAnsi="Franklin Gothic Book" w:cs="TimesNewRomanPSMT"/>
          <w:b/>
          <w:sz w:val="20"/>
          <w:szCs w:val="20"/>
        </w:rPr>
      </w:pPr>
      <w:r>
        <w:rPr>
          <w:rFonts w:ascii="Franklin Gothic Book" w:hAnsi="Franklin Gothic Book" w:cs="TimesNewRomanPSMT"/>
          <w:b/>
          <w:sz w:val="20"/>
          <w:szCs w:val="20"/>
        </w:rPr>
        <w:br w:type="page"/>
      </w: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  <w:r>
        <w:rPr>
          <w:rFonts w:ascii="Franklin Gothic Book" w:hAnsi="Franklin Gothic Book" w:cs="TimesNewRomanPSMT"/>
          <w:b/>
          <w:sz w:val="20"/>
          <w:szCs w:val="20"/>
        </w:rPr>
        <w:lastRenderedPageBreak/>
        <w:t>INFORMAÇÃO ADICIONAL</w:t>
      </w: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</w:p>
    <w:p w:rsidR="00B45317" w:rsidRDefault="00B45317" w:rsidP="00710F3F">
      <w:pPr>
        <w:pStyle w:val="PargrafodaLista"/>
        <w:numPr>
          <w:ilvl w:val="0"/>
          <w:numId w:val="16"/>
        </w:numPr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  <w:r>
        <w:rPr>
          <w:rFonts w:ascii="Franklin Gothic Book" w:hAnsi="Franklin Gothic Book" w:cs="TimesNewRomanPSMT"/>
          <w:b/>
          <w:sz w:val="20"/>
          <w:szCs w:val="20"/>
        </w:rPr>
        <w:t>Registo no CIAV</w:t>
      </w:r>
    </w:p>
    <w:p w:rsidR="00B45317" w:rsidRDefault="00B45317" w:rsidP="00B45317">
      <w:pPr>
        <w:spacing w:line="360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Após a concessão da Autorização de Venda deve proceder-se à notificação ao CIAV de acordo com a legislação em vigor.</w:t>
      </w:r>
    </w:p>
    <w:p w:rsidR="00B45317" w:rsidRPr="00710F3F" w:rsidRDefault="007F06C3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/>
          <w:sz w:val="18"/>
          <w:szCs w:val="18"/>
        </w:rPr>
      </w:pPr>
      <w:hyperlink r:id="rId13" w:history="1">
        <w:r w:rsidR="00B45317" w:rsidRPr="00710F3F">
          <w:rPr>
            <w:rStyle w:val="Hiperligao"/>
            <w:rFonts w:ascii="Franklin Gothic Book" w:hAnsi="Franklin Gothic Book"/>
            <w:sz w:val="18"/>
            <w:szCs w:val="18"/>
          </w:rPr>
          <w:t>https://www.inem.pt/2017/05/25/notificacao-de-produtos/</w:t>
        </w:r>
      </w:hyperlink>
      <w:r w:rsidR="00B45317" w:rsidRPr="00710F3F">
        <w:rPr>
          <w:rFonts w:ascii="Franklin Gothic Book" w:hAnsi="Franklin Gothic Book"/>
          <w:sz w:val="18"/>
          <w:szCs w:val="18"/>
        </w:rPr>
        <w:t xml:space="preserve"> </w:t>
      </w: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/>
        </w:rPr>
      </w:pP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/>
        </w:rPr>
      </w:pPr>
    </w:p>
    <w:p w:rsidR="00B45317" w:rsidRDefault="00B45317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/>
        </w:rPr>
      </w:pPr>
    </w:p>
    <w:p w:rsidR="00B45317" w:rsidRDefault="00710F3F" w:rsidP="00710F3F">
      <w:pPr>
        <w:pStyle w:val="PargrafodaLista"/>
        <w:numPr>
          <w:ilvl w:val="0"/>
          <w:numId w:val="16"/>
        </w:numPr>
        <w:tabs>
          <w:tab w:val="left" w:pos="284"/>
        </w:tabs>
        <w:rPr>
          <w:rFonts w:ascii="Franklin Gothic Book" w:hAnsi="Franklin Gothic Book" w:cs="TimesNewRomanPSMT"/>
          <w:b/>
          <w:sz w:val="20"/>
          <w:szCs w:val="20"/>
        </w:rPr>
      </w:pPr>
      <w:r>
        <w:rPr>
          <w:rFonts w:ascii="Franklin Gothic Book" w:hAnsi="Franklin Gothic Book" w:cs="TimesNewRomanPSMT"/>
          <w:b/>
          <w:sz w:val="20"/>
          <w:szCs w:val="20"/>
        </w:rPr>
        <w:t>Aplicação do Regulamento CLP</w:t>
      </w:r>
    </w:p>
    <w:p w:rsidR="00710F3F" w:rsidRDefault="00710F3F" w:rsidP="00013AB9">
      <w:pPr>
        <w:pStyle w:val="PargrafodaLista"/>
        <w:tabs>
          <w:tab w:val="left" w:pos="284"/>
        </w:tabs>
        <w:ind w:left="0"/>
        <w:rPr>
          <w:rFonts w:ascii="Franklin Gothic Book" w:hAnsi="Franklin Gothic Book" w:cs="TimesNewRomanPSMT"/>
          <w:b/>
          <w:sz w:val="20"/>
          <w:szCs w:val="20"/>
        </w:rPr>
      </w:pPr>
    </w:p>
    <w:p w:rsidR="00710F3F" w:rsidRPr="00710F3F" w:rsidRDefault="00710F3F" w:rsidP="00710F3F">
      <w:pPr>
        <w:pStyle w:val="PargrafodaLista"/>
        <w:tabs>
          <w:tab w:val="left" w:pos="284"/>
        </w:tabs>
        <w:ind w:left="0"/>
        <w:jc w:val="both"/>
        <w:rPr>
          <w:rFonts w:ascii="Franklin Gothic Book" w:hAnsi="Franklin Gothic Book" w:cs="TimesNewRomanPSMT"/>
        </w:rPr>
      </w:pPr>
      <w:r w:rsidRPr="00710F3F">
        <w:rPr>
          <w:rFonts w:ascii="Franklin Gothic Book" w:hAnsi="Franklin Gothic Book" w:cs="TimesNewRomanPSMT"/>
        </w:rPr>
        <w:t>O Titular de Autorização de Venda deverá ter em conta a necessidade de aplicação do Regulamento CLP (</w:t>
      </w:r>
      <w:hyperlink r:id="rId14" w:history="1">
        <w:r w:rsidRPr="00710F3F">
          <w:rPr>
            <w:rStyle w:val="Hiperligao"/>
            <w:rFonts w:ascii="Franklin Gothic Book" w:hAnsi="Franklin Gothic Book"/>
            <w:sz w:val="16"/>
          </w:rPr>
          <w:t>https://eur-lex.europa.eu/LexUriServ/LexUriServ.do?uri=OJ:L:2008:353:0001:1355:pt:PDF</w:t>
        </w:r>
      </w:hyperlink>
      <w:r w:rsidRPr="00710F3F">
        <w:rPr>
          <w:rFonts w:ascii="Franklin Gothic Book" w:hAnsi="Franklin Gothic Book" w:cs="TimesNewRomanPSMT"/>
        </w:rPr>
        <w:t xml:space="preserve">) nos Produtos de Uso Veterinário consoante a Ficha de dados de Segurança do Produto. </w:t>
      </w:r>
    </w:p>
    <w:sectPr w:rsidR="00710F3F" w:rsidRPr="00710F3F" w:rsidSect="00C53FC9">
      <w:headerReference w:type="default" r:id="rId15"/>
      <w:pgSz w:w="11906" w:h="16838"/>
      <w:pgMar w:top="1526" w:right="1701" w:bottom="851" w:left="1701" w:header="708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6C3" w:rsidRDefault="007F06C3" w:rsidP="00263228">
      <w:pPr>
        <w:spacing w:after="0" w:line="240" w:lineRule="auto"/>
      </w:pPr>
      <w:r>
        <w:separator/>
      </w:r>
    </w:p>
  </w:endnote>
  <w:endnote w:type="continuationSeparator" w:id="0">
    <w:p w:rsidR="007F06C3" w:rsidRDefault="007F06C3" w:rsidP="0026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317" w:rsidRPr="000477A0" w:rsidRDefault="00B45317">
    <w:pPr>
      <w:pStyle w:val="Rodap"/>
      <w:jc w:val="right"/>
      <w:rPr>
        <w:rFonts w:ascii="Franklin Gothic Book" w:hAnsi="Franklin Gothic Book"/>
      </w:rPr>
    </w:pPr>
  </w:p>
  <w:p w:rsidR="00B45317" w:rsidRDefault="00B453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6C3" w:rsidRDefault="007F06C3" w:rsidP="00263228">
      <w:pPr>
        <w:spacing w:after="0" w:line="240" w:lineRule="auto"/>
      </w:pPr>
      <w:r>
        <w:separator/>
      </w:r>
    </w:p>
  </w:footnote>
  <w:footnote w:type="continuationSeparator" w:id="0">
    <w:p w:rsidR="007F06C3" w:rsidRDefault="007F06C3" w:rsidP="0026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C2" w:rsidRDefault="00B45317">
    <w:pPr>
      <w:pStyle w:val="Cabealho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623B1119" wp14:editId="0F0BE0E6">
          <wp:simplePos x="0" y="0"/>
          <wp:positionH relativeFrom="column">
            <wp:posOffset>-384810</wp:posOffset>
          </wp:positionH>
          <wp:positionV relativeFrom="paragraph">
            <wp:posOffset>-201930</wp:posOffset>
          </wp:positionV>
          <wp:extent cx="2193290" cy="590550"/>
          <wp:effectExtent l="0" t="0" r="0" b="0"/>
          <wp:wrapNone/>
          <wp:docPr id="212" name="Imagem 212" descr="17-Digital_PT_4C_H_FC_MAF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17-Digital_PT_4C_H_FC_MAFD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5BF91D9" wp14:editId="314B17D0">
          <wp:simplePos x="0" y="0"/>
          <wp:positionH relativeFrom="margin">
            <wp:posOffset>4749165</wp:posOffset>
          </wp:positionH>
          <wp:positionV relativeFrom="margin">
            <wp:posOffset>-774065</wp:posOffset>
          </wp:positionV>
          <wp:extent cx="1031875" cy="733425"/>
          <wp:effectExtent l="0" t="0" r="0" b="9525"/>
          <wp:wrapSquare wrapText="bothSides"/>
          <wp:docPr id="213" name="Imagem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C2" w:rsidRDefault="00B427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C2" w:rsidRDefault="00B427C2">
    <w:pPr>
      <w:pStyle w:val="Cabealho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85001B2" wp14:editId="205DCFF3">
          <wp:simplePos x="0" y="0"/>
          <wp:positionH relativeFrom="margin">
            <wp:posOffset>4901565</wp:posOffset>
          </wp:positionH>
          <wp:positionV relativeFrom="margin">
            <wp:posOffset>-621665</wp:posOffset>
          </wp:positionV>
          <wp:extent cx="1031875" cy="73342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CA673C2" wp14:editId="68B3A0A8">
          <wp:simplePos x="0" y="0"/>
          <wp:positionH relativeFrom="column">
            <wp:posOffset>-232410</wp:posOffset>
          </wp:positionH>
          <wp:positionV relativeFrom="paragraph">
            <wp:posOffset>-49530</wp:posOffset>
          </wp:positionV>
          <wp:extent cx="2193290" cy="590550"/>
          <wp:effectExtent l="0" t="0" r="0" b="0"/>
          <wp:wrapNone/>
          <wp:docPr id="4" name="Imagem 4" descr="17-Digital_PT_4C_H_FC_MAF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17-Digital_PT_4C_H_FC_MAFD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29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FEF"/>
    <w:multiLevelType w:val="hybridMultilevel"/>
    <w:tmpl w:val="44CA598A"/>
    <w:lvl w:ilvl="0" w:tplc="C08EB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D2247"/>
    <w:multiLevelType w:val="hybridMultilevel"/>
    <w:tmpl w:val="5C50E808"/>
    <w:lvl w:ilvl="0" w:tplc="8B140AD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48502F8"/>
    <w:multiLevelType w:val="hybridMultilevel"/>
    <w:tmpl w:val="1A3CF114"/>
    <w:lvl w:ilvl="0" w:tplc="8B14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C5810"/>
    <w:multiLevelType w:val="hybridMultilevel"/>
    <w:tmpl w:val="34EE1424"/>
    <w:lvl w:ilvl="0" w:tplc="E7843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413B7"/>
    <w:multiLevelType w:val="hybridMultilevel"/>
    <w:tmpl w:val="F51248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41F46"/>
    <w:multiLevelType w:val="hybridMultilevel"/>
    <w:tmpl w:val="EBA816AA"/>
    <w:lvl w:ilvl="0" w:tplc="8B14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72599C"/>
    <w:multiLevelType w:val="hybridMultilevel"/>
    <w:tmpl w:val="3A18F308"/>
    <w:lvl w:ilvl="0" w:tplc="08160017">
      <w:start w:val="5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FD3481C"/>
    <w:multiLevelType w:val="hybridMultilevel"/>
    <w:tmpl w:val="DB82A6F0"/>
    <w:lvl w:ilvl="0" w:tplc="BC382E62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A66581"/>
    <w:multiLevelType w:val="hybridMultilevel"/>
    <w:tmpl w:val="71C617F8"/>
    <w:lvl w:ilvl="0" w:tplc="08160017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00773E"/>
    <w:multiLevelType w:val="hybridMultilevel"/>
    <w:tmpl w:val="022A5D7C"/>
    <w:lvl w:ilvl="0" w:tplc="63345638">
      <w:start w:val="2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176510E"/>
    <w:multiLevelType w:val="hybridMultilevel"/>
    <w:tmpl w:val="8248AD90"/>
    <w:lvl w:ilvl="0" w:tplc="8B140AD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9572328"/>
    <w:multiLevelType w:val="hybridMultilevel"/>
    <w:tmpl w:val="8D264C9E"/>
    <w:lvl w:ilvl="0" w:tplc="8B140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E1DCD"/>
    <w:multiLevelType w:val="hybridMultilevel"/>
    <w:tmpl w:val="5DD42AA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002EE8"/>
    <w:multiLevelType w:val="hybridMultilevel"/>
    <w:tmpl w:val="868C3F5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04672"/>
    <w:multiLevelType w:val="hybridMultilevel"/>
    <w:tmpl w:val="7E0CF7EC"/>
    <w:lvl w:ilvl="0" w:tplc="59C8D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925D7D"/>
    <w:multiLevelType w:val="hybridMultilevel"/>
    <w:tmpl w:val="D52A46D2"/>
    <w:lvl w:ilvl="0" w:tplc="704CB5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13"/>
  </w:num>
  <w:num w:numId="5">
    <w:abstractNumId w:val="5"/>
  </w:num>
  <w:num w:numId="6">
    <w:abstractNumId w:val="15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9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D4"/>
    <w:rsid w:val="000113DE"/>
    <w:rsid w:val="00013AB9"/>
    <w:rsid w:val="000477A0"/>
    <w:rsid w:val="000722B2"/>
    <w:rsid w:val="00075280"/>
    <w:rsid w:val="000817D8"/>
    <w:rsid w:val="000F0DBD"/>
    <w:rsid w:val="000F7777"/>
    <w:rsid w:val="00100E88"/>
    <w:rsid w:val="00125AE1"/>
    <w:rsid w:val="0013209E"/>
    <w:rsid w:val="00166E00"/>
    <w:rsid w:val="00180323"/>
    <w:rsid w:val="00193B23"/>
    <w:rsid w:val="001A5A29"/>
    <w:rsid w:val="001D3D55"/>
    <w:rsid w:val="001F1B39"/>
    <w:rsid w:val="001F31F2"/>
    <w:rsid w:val="00205BDD"/>
    <w:rsid w:val="002249D8"/>
    <w:rsid w:val="0022612F"/>
    <w:rsid w:val="00242F5D"/>
    <w:rsid w:val="00263228"/>
    <w:rsid w:val="00267580"/>
    <w:rsid w:val="002A26D2"/>
    <w:rsid w:val="002E44F0"/>
    <w:rsid w:val="00307FF0"/>
    <w:rsid w:val="00322FB9"/>
    <w:rsid w:val="003258E9"/>
    <w:rsid w:val="003377B7"/>
    <w:rsid w:val="00346D44"/>
    <w:rsid w:val="00375314"/>
    <w:rsid w:val="003C3FA9"/>
    <w:rsid w:val="003D1B52"/>
    <w:rsid w:val="003E6795"/>
    <w:rsid w:val="00432284"/>
    <w:rsid w:val="00447D49"/>
    <w:rsid w:val="00487956"/>
    <w:rsid w:val="004A2D1D"/>
    <w:rsid w:val="004A7DA8"/>
    <w:rsid w:val="004D4581"/>
    <w:rsid w:val="004E5BB1"/>
    <w:rsid w:val="00500700"/>
    <w:rsid w:val="005224D4"/>
    <w:rsid w:val="00540243"/>
    <w:rsid w:val="00551F7F"/>
    <w:rsid w:val="00581997"/>
    <w:rsid w:val="005A0E06"/>
    <w:rsid w:val="005F4D58"/>
    <w:rsid w:val="00631945"/>
    <w:rsid w:val="00647FB6"/>
    <w:rsid w:val="00651533"/>
    <w:rsid w:val="0065736E"/>
    <w:rsid w:val="00681E9B"/>
    <w:rsid w:val="006D7E3A"/>
    <w:rsid w:val="00707546"/>
    <w:rsid w:val="00710F3F"/>
    <w:rsid w:val="00712163"/>
    <w:rsid w:val="0073581B"/>
    <w:rsid w:val="00771E76"/>
    <w:rsid w:val="0079751A"/>
    <w:rsid w:val="007A0381"/>
    <w:rsid w:val="007A552C"/>
    <w:rsid w:val="007A5D0A"/>
    <w:rsid w:val="007B7A34"/>
    <w:rsid w:val="007F06C3"/>
    <w:rsid w:val="00804791"/>
    <w:rsid w:val="0081612E"/>
    <w:rsid w:val="008257FF"/>
    <w:rsid w:val="008412F6"/>
    <w:rsid w:val="00857F20"/>
    <w:rsid w:val="008830F5"/>
    <w:rsid w:val="00890C52"/>
    <w:rsid w:val="008C61C8"/>
    <w:rsid w:val="00914F1D"/>
    <w:rsid w:val="00925D5A"/>
    <w:rsid w:val="00934997"/>
    <w:rsid w:val="00957E30"/>
    <w:rsid w:val="00960BFF"/>
    <w:rsid w:val="00960F1E"/>
    <w:rsid w:val="009B61BF"/>
    <w:rsid w:val="009B628D"/>
    <w:rsid w:val="00A2468A"/>
    <w:rsid w:val="00AA5EDC"/>
    <w:rsid w:val="00AC16CA"/>
    <w:rsid w:val="00AD3A77"/>
    <w:rsid w:val="00AD64DB"/>
    <w:rsid w:val="00AF285B"/>
    <w:rsid w:val="00AF58E8"/>
    <w:rsid w:val="00B00852"/>
    <w:rsid w:val="00B34EEC"/>
    <w:rsid w:val="00B427C2"/>
    <w:rsid w:val="00B45317"/>
    <w:rsid w:val="00B92E5A"/>
    <w:rsid w:val="00B9684A"/>
    <w:rsid w:val="00BB4CA0"/>
    <w:rsid w:val="00BE0475"/>
    <w:rsid w:val="00C02B09"/>
    <w:rsid w:val="00C53FC9"/>
    <w:rsid w:val="00CB1987"/>
    <w:rsid w:val="00CB6244"/>
    <w:rsid w:val="00D20C34"/>
    <w:rsid w:val="00D3005A"/>
    <w:rsid w:val="00D43DFE"/>
    <w:rsid w:val="00E027A6"/>
    <w:rsid w:val="00E0748B"/>
    <w:rsid w:val="00E17939"/>
    <w:rsid w:val="00E253D7"/>
    <w:rsid w:val="00E2606A"/>
    <w:rsid w:val="00E80876"/>
    <w:rsid w:val="00E90A29"/>
    <w:rsid w:val="00EB4035"/>
    <w:rsid w:val="00EE26AE"/>
    <w:rsid w:val="00F24B76"/>
    <w:rsid w:val="00F6124D"/>
    <w:rsid w:val="00F93C7C"/>
    <w:rsid w:val="00FA2BB1"/>
    <w:rsid w:val="00FB1D50"/>
    <w:rsid w:val="00FB69FB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B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B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552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14F1D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cter"/>
    <w:uiPriority w:val="10"/>
    <w:qFormat/>
    <w:rsid w:val="00825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25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825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25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57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26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3228"/>
  </w:style>
  <w:style w:type="paragraph" w:styleId="Rodap">
    <w:name w:val="footer"/>
    <w:basedOn w:val="Normal"/>
    <w:link w:val="RodapCarcter"/>
    <w:uiPriority w:val="99"/>
    <w:unhideWhenUsed/>
    <w:rsid w:val="0026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3228"/>
  </w:style>
  <w:style w:type="paragraph" w:styleId="SemEspaamento">
    <w:name w:val="No Spacing"/>
    <w:link w:val="SemEspaamentoCarcter"/>
    <w:uiPriority w:val="1"/>
    <w:qFormat/>
    <w:rsid w:val="00651533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651533"/>
    <w:rPr>
      <w:rFonts w:eastAsiaTheme="minorEastAsia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BB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B4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A552C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914F1D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cter"/>
    <w:uiPriority w:val="10"/>
    <w:qFormat/>
    <w:rsid w:val="008257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825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PT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825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825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2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257F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26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63228"/>
  </w:style>
  <w:style w:type="paragraph" w:styleId="Rodap">
    <w:name w:val="footer"/>
    <w:basedOn w:val="Normal"/>
    <w:link w:val="RodapCarcter"/>
    <w:uiPriority w:val="99"/>
    <w:unhideWhenUsed/>
    <w:rsid w:val="002632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63228"/>
  </w:style>
  <w:style w:type="paragraph" w:styleId="SemEspaamento">
    <w:name w:val="No Spacing"/>
    <w:link w:val="SemEspaamentoCarcter"/>
    <w:uiPriority w:val="1"/>
    <w:qFormat/>
    <w:rsid w:val="00651533"/>
    <w:pPr>
      <w:spacing w:after="0" w:line="240" w:lineRule="auto"/>
    </w:pPr>
    <w:rPr>
      <w:rFonts w:eastAsiaTheme="minorEastAsia"/>
      <w:lang w:eastAsia="pt-PT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651533"/>
    <w:rPr>
      <w:rFonts w:eastAsiaTheme="minorEastAsia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em.pt/2017/05/25/notificacao-de-produto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uv@dgav.pt" TargetMode="External"/><Relationship Id="rId14" Type="http://schemas.openxmlformats.org/officeDocument/2006/relationships/hyperlink" Target="https://eur-lex.europa.eu/LexUriServ/LexUriServ.do?uri=OJ:L:2008:353:0001:1355:pt: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4C03E-81A6-424E-BCCC-568308C6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2456</Words>
  <Characters>14004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16428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Alexandra Gonçalves da Silva Santos</dc:creator>
  <cp:lastModifiedBy>Filipa Maria Dias Afonso Allen</cp:lastModifiedBy>
  <cp:revision>2</cp:revision>
  <cp:lastPrinted>2016-08-31T13:39:00Z</cp:lastPrinted>
  <dcterms:created xsi:type="dcterms:W3CDTF">2019-09-18T11:16:00Z</dcterms:created>
  <dcterms:modified xsi:type="dcterms:W3CDTF">2019-09-18T11:16:00Z</dcterms:modified>
</cp:coreProperties>
</file>