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F9A4" w14:textId="77777777" w:rsidR="004E1716" w:rsidRPr="004E1716" w:rsidRDefault="004E1716" w:rsidP="004E1716">
      <w:pPr>
        <w:jc w:val="center"/>
        <w:rPr>
          <w:rFonts w:ascii="Times New Roman" w:hAnsi="Times New Roman"/>
          <w:b/>
          <w:sz w:val="20"/>
        </w:rPr>
      </w:pPr>
      <w:r w:rsidRPr="004E1716">
        <w:rPr>
          <w:rFonts w:ascii="Times New Roman" w:hAnsi="Times New Roman"/>
          <w:b/>
          <w:sz w:val="20"/>
        </w:rPr>
        <w:t>Model for manufacturers of a</w:t>
      </w:r>
    </w:p>
    <w:p w14:paraId="341ED65B" w14:textId="77777777" w:rsidR="004E1716" w:rsidRPr="004E1716" w:rsidRDefault="004E1716" w:rsidP="004E1716">
      <w:pPr>
        <w:widowControl w:val="0"/>
        <w:spacing w:before="40"/>
        <w:jc w:val="center"/>
        <w:rPr>
          <w:rFonts w:ascii="Times New Roman" w:hAnsi="Times New Roman"/>
          <w:b/>
          <w:sz w:val="20"/>
        </w:rPr>
      </w:pPr>
      <w:r w:rsidRPr="004E1716">
        <w:rPr>
          <w:rFonts w:ascii="Times New Roman" w:hAnsi="Times New Roman"/>
          <w:b/>
          <w:sz w:val="20"/>
        </w:rPr>
        <w:t>MARKETING INFORMATION FORM</w:t>
      </w:r>
    </w:p>
    <w:p w14:paraId="1E12295E" w14:textId="3A0E42AB" w:rsidR="004E1716" w:rsidRPr="004E1716" w:rsidRDefault="004E1716" w:rsidP="004E1716">
      <w:pPr>
        <w:widowControl w:val="0"/>
        <w:tabs>
          <w:tab w:val="left" w:pos="9356"/>
        </w:tabs>
        <w:spacing w:before="120"/>
        <w:ind w:right="284"/>
        <w:jc w:val="both"/>
        <w:rPr>
          <w:rFonts w:ascii="Times New Roman" w:hAnsi="Times New Roman"/>
          <w:sz w:val="20"/>
        </w:rPr>
      </w:pPr>
      <w:r w:rsidRPr="004E1716">
        <w:rPr>
          <w:rFonts w:ascii="Times New Roman" w:hAnsi="Times New Roman"/>
          <w:sz w:val="20"/>
        </w:rPr>
        <w:t>Notification of the intention to market a batch of an immunological veterinary medicinal product, which has a marketing authorisation in the following EU/EEA Member State ..................................... and has received an EU Batch release certificate after either OBPR or OCABR in another Member State in accordance with Regulation (EU) 2019/6 Article 128 and in view of mutual recognition.</w:t>
      </w:r>
    </w:p>
    <w:p w14:paraId="39C9B97D" w14:textId="77777777" w:rsidR="004E1716" w:rsidRPr="004E1716" w:rsidRDefault="004E1716" w:rsidP="004E1716">
      <w:pPr>
        <w:widowControl w:val="0"/>
        <w:ind w:right="142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04"/>
        <w:gridCol w:w="4235"/>
      </w:tblGrid>
      <w:tr w:rsidR="004E1716" w:rsidRPr="004E1716" w14:paraId="53A41220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CF0C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 xml:space="preserve">Trade name in the </w:t>
            </w:r>
            <w:proofErr w:type="gramStart"/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above mentioned</w:t>
            </w:r>
            <w:proofErr w:type="gramEnd"/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 xml:space="preserve"> Member State: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CC2A4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0C8E5629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83BE7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International non-proprietary name / Ph. Eur. name / common name: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E46F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560CACA4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2295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 xml:space="preserve">Name and address of Marketing Authorisation Holder (MAH) for the </w:t>
            </w:r>
            <w:proofErr w:type="gramStart"/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above mentioned</w:t>
            </w:r>
            <w:proofErr w:type="gramEnd"/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 xml:space="preserve"> Member State</w:t>
            </w:r>
            <w:r w:rsidRPr="004E1716">
              <w:rPr>
                <w:rFonts w:ascii="Times New Roman" w:hAnsi="Times New Roman"/>
                <w:sz w:val="20"/>
                <w:lang w:bidi="ar-SA"/>
              </w:rPr>
              <w:t>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971A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1B2908B5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F482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 xml:space="preserve">Market authorisation number in the </w:t>
            </w:r>
            <w:proofErr w:type="gramStart"/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above mentioned</w:t>
            </w:r>
            <w:proofErr w:type="gramEnd"/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 xml:space="preserve"> Member State: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EC67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78D06EA9" w14:textId="77777777" w:rsidTr="00DA47F2">
        <w:tblPrEx>
          <w:tblCellMar>
            <w:top w:w="0" w:type="dxa"/>
            <w:bottom w:w="0" w:type="dxa"/>
          </w:tblCellMar>
        </w:tblPrEx>
        <w:trPr>
          <w:trHeight w:val="185"/>
          <w:jc w:val="center"/>
        </w:trPr>
        <w:tc>
          <w:tcPr>
            <w:tcW w:w="90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3FC0B4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 xml:space="preserve">Identification numbers associated with the lot to be marketed in the </w:t>
            </w:r>
            <w:proofErr w:type="gramStart"/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above mentioned</w:t>
            </w:r>
            <w:proofErr w:type="gramEnd"/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 xml:space="preserve"> Member State;</w:t>
            </w:r>
          </w:p>
        </w:tc>
      </w:tr>
      <w:tr w:rsidR="004E1716" w:rsidRPr="004E1716" w14:paraId="7974109E" w14:textId="77777777" w:rsidTr="00DA47F2">
        <w:tblPrEx>
          <w:tblCellMar>
            <w:top w:w="0" w:type="dxa"/>
            <w:bottom w:w="0" w:type="dxa"/>
          </w:tblCellMar>
        </w:tblPrEx>
        <w:trPr>
          <w:trHeight w:val="185"/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324F37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Bulk number (final formulated bulk):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15DAB4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b/>
                <w:sz w:val="20"/>
                <w:lang w:bidi="ar-SA"/>
              </w:rPr>
            </w:pPr>
          </w:p>
        </w:tc>
      </w:tr>
      <w:tr w:rsidR="004E1716" w:rsidRPr="004E1716" w14:paraId="50C15669" w14:textId="77777777" w:rsidTr="00DA47F2">
        <w:tblPrEx>
          <w:tblCellMar>
            <w:top w:w="0" w:type="dxa"/>
            <w:bottom w:w="0" w:type="dxa"/>
          </w:tblCellMar>
        </w:tblPrEx>
        <w:trPr>
          <w:trHeight w:val="185"/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AE6685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Final lot number: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9FF686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b/>
                <w:sz w:val="20"/>
                <w:lang w:bidi="ar-SA"/>
              </w:rPr>
            </w:pPr>
          </w:p>
        </w:tc>
      </w:tr>
      <w:tr w:rsidR="004E1716" w:rsidRPr="004E1716" w14:paraId="6EB3FCF6" w14:textId="77777777" w:rsidTr="00DA47F2">
        <w:tblPrEx>
          <w:tblCellMar>
            <w:top w:w="0" w:type="dxa"/>
            <w:bottom w:w="0" w:type="dxa"/>
          </w:tblCellMar>
        </w:tblPrEx>
        <w:trPr>
          <w:trHeight w:val="185"/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1CCAEB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Packaging lot number (if different from final lot n°):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A16BDD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b/>
                <w:sz w:val="20"/>
                <w:lang w:bidi="ar-SA"/>
              </w:rPr>
            </w:pPr>
          </w:p>
        </w:tc>
      </w:tr>
      <w:tr w:rsidR="004E1716" w:rsidRPr="004E1716" w14:paraId="5244130E" w14:textId="77777777" w:rsidTr="00DA47F2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FC56FE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Batch number of diluent:</w:t>
            </w:r>
          </w:p>
          <w:p w14:paraId="30A1F7DC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sz w:val="20"/>
                <w:lang w:bidi="ar-SA"/>
              </w:rPr>
              <w:t>(</w:t>
            </w:r>
            <w:proofErr w:type="gramStart"/>
            <w:r w:rsidRPr="004E1716">
              <w:rPr>
                <w:rFonts w:ascii="Times New Roman" w:hAnsi="Times New Roman"/>
                <w:sz w:val="20"/>
                <w:lang w:bidi="ar-SA"/>
              </w:rPr>
              <w:t>where</w:t>
            </w:r>
            <w:proofErr w:type="gramEnd"/>
            <w:r w:rsidRPr="004E1716">
              <w:rPr>
                <w:rFonts w:ascii="Times New Roman" w:hAnsi="Times New Roman"/>
                <w:sz w:val="20"/>
                <w:lang w:bidi="ar-SA"/>
              </w:rPr>
              <w:t xml:space="preserve"> appropriate)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AE857E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i/>
                <w:sz w:val="20"/>
                <w:lang w:bidi="ar-SA"/>
              </w:rPr>
            </w:pPr>
          </w:p>
        </w:tc>
      </w:tr>
      <w:tr w:rsidR="004E1716" w:rsidRPr="004E1716" w14:paraId="7866141A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BE996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Type of Container: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CEFBE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014440D0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E1F9B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 xml:space="preserve">Number of </w:t>
            </w:r>
            <w:proofErr w:type="gramStart"/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doses/volume</w:t>
            </w:r>
            <w:proofErr w:type="gramEnd"/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 xml:space="preserve"> of container: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6862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4C18994B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70A6F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Total number of containers to be marketed in</w:t>
            </w:r>
            <w:r w:rsidRPr="004E1716">
              <w:rPr>
                <w:rFonts w:ascii="Times New Roman" w:hAnsi="Times New Roman"/>
                <w:sz w:val="20"/>
                <w:lang w:bidi="ar-SA"/>
              </w:rPr>
              <w:t xml:space="preserve"> the </w:t>
            </w: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above noted Member State: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17DF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27A4B10E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BB2E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Proposed date of marketing: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CFA5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521682C7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1DD4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Assigned expiry date for this lot in the above noted Member State: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539C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</w:tbl>
    <w:p w14:paraId="44A3F6D7" w14:textId="77777777" w:rsidR="004E1716" w:rsidRPr="004E1716" w:rsidRDefault="004E1716" w:rsidP="004E1716">
      <w:pPr>
        <w:widowControl w:val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04"/>
        <w:gridCol w:w="4235"/>
      </w:tblGrid>
      <w:tr w:rsidR="004E1716" w:rsidRPr="004E1716" w14:paraId="5EAB277B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7B2F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CA/OMCL performing batch release: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9530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750E2E0B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79BD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Type of certificate:</w:t>
            </w:r>
          </w:p>
          <w:p w14:paraId="6449429E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sz w:val="20"/>
                <w:lang w:bidi="ar-SA"/>
              </w:rPr>
              <w:t>(i.e.: OCABR or OBPR)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402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2F3F3CE5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5CB9" w14:textId="77777777" w:rsidR="004E1716" w:rsidRPr="004E1716" w:rsidRDefault="004E1716" w:rsidP="00DA47F2">
            <w:pPr>
              <w:widowControl w:val="0"/>
              <w:spacing w:before="60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Official batch release certificate number: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0171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</w:tbl>
    <w:p w14:paraId="280FE5CC" w14:textId="77777777" w:rsidR="004E1716" w:rsidRPr="004E1716" w:rsidRDefault="004E1716" w:rsidP="004E1716">
      <w:pPr>
        <w:widowControl w:val="0"/>
        <w:tabs>
          <w:tab w:val="left" w:pos="9356"/>
        </w:tabs>
        <w:spacing w:before="120"/>
        <w:ind w:right="282"/>
        <w:jc w:val="both"/>
        <w:rPr>
          <w:rFonts w:ascii="Times New Roman" w:hAnsi="Times New Roman"/>
          <w:sz w:val="20"/>
        </w:rPr>
      </w:pPr>
      <w:r w:rsidRPr="004E1716">
        <w:rPr>
          <w:rFonts w:ascii="Times New Roman" w:hAnsi="Times New Roman"/>
          <w:sz w:val="20"/>
        </w:rPr>
        <w:t>I hereby declare that:</w:t>
      </w:r>
    </w:p>
    <w:p w14:paraId="04EF9D54" w14:textId="77777777" w:rsidR="004E1716" w:rsidRPr="004E1716" w:rsidRDefault="004E1716" w:rsidP="004E1716">
      <w:pPr>
        <w:widowControl w:val="0"/>
        <w:tabs>
          <w:tab w:val="left" w:pos="9356"/>
        </w:tabs>
        <w:ind w:left="221" w:right="282" w:hanging="221"/>
        <w:jc w:val="both"/>
        <w:rPr>
          <w:rFonts w:ascii="Times New Roman" w:hAnsi="Times New Roman"/>
          <w:sz w:val="20"/>
        </w:rPr>
      </w:pPr>
      <w:r w:rsidRPr="004E1716">
        <w:rPr>
          <w:rFonts w:ascii="Times New Roman" w:hAnsi="Times New Roman"/>
          <w:sz w:val="20"/>
        </w:rPr>
        <w:t>-</w:t>
      </w:r>
      <w:r w:rsidRPr="004E1716">
        <w:rPr>
          <w:rFonts w:ascii="Times New Roman" w:hAnsi="Times New Roman"/>
          <w:sz w:val="20"/>
        </w:rPr>
        <w:tab/>
        <w:t xml:space="preserve">this batch is in compliance with the above marketing authorisation and the relevant European Pharmacopoeia </w:t>
      </w:r>
      <w:proofErr w:type="gramStart"/>
      <w:r w:rsidRPr="004E1716">
        <w:rPr>
          <w:rFonts w:ascii="Times New Roman" w:hAnsi="Times New Roman"/>
          <w:sz w:val="20"/>
        </w:rPr>
        <w:t>monographs;</w:t>
      </w:r>
      <w:proofErr w:type="gramEnd"/>
      <w:r w:rsidRPr="004E1716">
        <w:rPr>
          <w:rFonts w:ascii="Times New Roman" w:hAnsi="Times New Roman"/>
          <w:sz w:val="20"/>
        </w:rPr>
        <w:t xml:space="preserve"> </w:t>
      </w:r>
    </w:p>
    <w:p w14:paraId="7773474D" w14:textId="77777777" w:rsidR="004E1716" w:rsidRPr="004E1716" w:rsidRDefault="004E1716" w:rsidP="004E1716">
      <w:pPr>
        <w:widowControl w:val="0"/>
        <w:tabs>
          <w:tab w:val="left" w:pos="9356"/>
        </w:tabs>
        <w:ind w:left="221" w:right="282" w:hanging="221"/>
        <w:jc w:val="both"/>
        <w:rPr>
          <w:rFonts w:ascii="Times New Roman" w:hAnsi="Times New Roman"/>
          <w:sz w:val="20"/>
        </w:rPr>
      </w:pPr>
      <w:r w:rsidRPr="004E1716">
        <w:rPr>
          <w:rFonts w:ascii="Times New Roman" w:hAnsi="Times New Roman"/>
          <w:sz w:val="20"/>
        </w:rPr>
        <w:t>-</w:t>
      </w:r>
      <w:r w:rsidRPr="004E1716">
        <w:rPr>
          <w:rFonts w:ascii="Times New Roman" w:hAnsi="Times New Roman"/>
          <w:sz w:val="20"/>
        </w:rPr>
        <w:tab/>
        <w:t xml:space="preserve">this batch is the batch referred to in the accompanying batch release </w:t>
      </w:r>
      <w:proofErr w:type="gramStart"/>
      <w:r w:rsidRPr="004E1716">
        <w:rPr>
          <w:rFonts w:ascii="Times New Roman" w:hAnsi="Times New Roman"/>
          <w:sz w:val="20"/>
        </w:rPr>
        <w:t>certificate;</w:t>
      </w:r>
      <w:proofErr w:type="gramEnd"/>
    </w:p>
    <w:p w14:paraId="1C83401F" w14:textId="77777777" w:rsidR="004E1716" w:rsidRPr="004E1716" w:rsidRDefault="004E1716" w:rsidP="004E1716">
      <w:pPr>
        <w:widowControl w:val="0"/>
        <w:tabs>
          <w:tab w:val="left" w:pos="9356"/>
        </w:tabs>
        <w:spacing w:after="60"/>
        <w:ind w:left="221" w:right="282" w:hanging="221"/>
        <w:jc w:val="both"/>
        <w:rPr>
          <w:rFonts w:ascii="Times New Roman" w:hAnsi="Times New Roman"/>
          <w:sz w:val="20"/>
        </w:rPr>
      </w:pPr>
      <w:r w:rsidRPr="004E1716">
        <w:rPr>
          <w:rFonts w:ascii="Times New Roman" w:hAnsi="Times New Roman"/>
          <w:sz w:val="20"/>
        </w:rPr>
        <w:t xml:space="preserve">-  </w:t>
      </w:r>
      <w:r w:rsidRPr="004E1716">
        <w:rPr>
          <w:rFonts w:ascii="Times New Roman" w:hAnsi="Times New Roman"/>
          <w:sz w:val="20"/>
        </w:rPr>
        <w:tab/>
        <w:t>a copy of the batch release certificate (in the case of OCABR with the annexed test results) and the manufacturer’s protocol are attached.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4395"/>
      </w:tblGrid>
      <w:tr w:rsidR="004E1716" w:rsidRPr="004E1716" w14:paraId="0D28D870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B582" w14:textId="77777777" w:rsidR="004E1716" w:rsidRPr="004E1716" w:rsidRDefault="004E1716" w:rsidP="00DA47F2">
            <w:pPr>
              <w:widowControl w:val="0"/>
              <w:spacing w:line="360" w:lineRule="atLeast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Signature of qualified person (MAH):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2AAD" w14:textId="77777777" w:rsidR="004E1716" w:rsidRPr="004E1716" w:rsidRDefault="004E1716" w:rsidP="00DA47F2">
            <w:pPr>
              <w:widowControl w:val="0"/>
              <w:tabs>
                <w:tab w:val="left" w:pos="4122"/>
              </w:tabs>
              <w:ind w:left="-108" w:right="-989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43DA2488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ECE4" w14:textId="77777777" w:rsidR="004E1716" w:rsidRPr="004E1716" w:rsidRDefault="004E1716" w:rsidP="00DA47F2">
            <w:pPr>
              <w:widowControl w:val="0"/>
              <w:spacing w:line="360" w:lineRule="atLeast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Name of qualified person (MAH):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ED79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  <w:tr w:rsidR="004E1716" w:rsidRPr="004E1716" w14:paraId="60B3380E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4CB3" w14:textId="77777777" w:rsidR="004E1716" w:rsidRPr="004E1716" w:rsidRDefault="004E1716" w:rsidP="00DA47F2">
            <w:pPr>
              <w:widowControl w:val="0"/>
              <w:spacing w:line="360" w:lineRule="atLeast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Date of issue: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39F5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sz w:val="20"/>
                <w:lang w:bidi="ar-SA"/>
              </w:rPr>
            </w:pPr>
          </w:p>
        </w:tc>
      </w:tr>
    </w:tbl>
    <w:p w14:paraId="567A58EF" w14:textId="2D9BDD39" w:rsidR="004E1716" w:rsidRPr="004E1716" w:rsidRDefault="004E1716" w:rsidP="004E1716">
      <w:pPr>
        <w:rPr>
          <w:rFonts w:ascii="Times New Roman" w:hAnsi="Times New Roman"/>
          <w:sz w:val="20"/>
        </w:rPr>
      </w:pPr>
      <w:r w:rsidRPr="004E1716">
        <w:rPr>
          <w:rFonts w:ascii="Times New Roman" w:hAns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BC7DF" wp14:editId="7AB9310E">
                <wp:simplePos x="0" y="0"/>
                <wp:positionH relativeFrom="column">
                  <wp:posOffset>4185285</wp:posOffset>
                </wp:positionH>
                <wp:positionV relativeFrom="paragraph">
                  <wp:posOffset>85090</wp:posOffset>
                </wp:positionV>
                <wp:extent cx="1725295" cy="1270"/>
                <wp:effectExtent l="9525" t="9525" r="8255" b="8255"/>
                <wp:wrapNone/>
                <wp:docPr id="2" name="Conexão reta unidirecion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29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69B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2" o:spid="_x0000_s1026" type="#_x0000_t32" style="position:absolute;margin-left:329.55pt;margin-top:6.7pt;width:135.8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">
                <v:stroke dashstyle="longDash"/>
              </v:shape>
            </w:pict>
          </mc:Fallback>
        </mc:AlternateContent>
      </w:r>
      <w:r w:rsidRPr="004E1716">
        <w:rPr>
          <w:rFonts w:ascii="Times New Roman" w:hAns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F77A7" wp14:editId="310306A6">
                <wp:simplePos x="0" y="0"/>
                <wp:positionH relativeFrom="column">
                  <wp:posOffset>299085</wp:posOffset>
                </wp:positionH>
                <wp:positionV relativeFrom="paragraph">
                  <wp:posOffset>85090</wp:posOffset>
                </wp:positionV>
                <wp:extent cx="1791970" cy="635"/>
                <wp:effectExtent l="9525" t="9525" r="8255" b="8890"/>
                <wp:wrapNone/>
                <wp:docPr id="1" name="Conexão reta unidirecion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9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C70D8" id="Conexão reta unidirecional 1" o:spid="_x0000_s1026" type="#_x0000_t32" style="position:absolute;margin-left:23.55pt;margin-top:6.7pt;width:141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">
                <v:stroke dashstyle="longDash"/>
              </v:shape>
            </w:pict>
          </mc:Fallback>
        </mc:AlternateContent>
      </w:r>
      <w:r w:rsidRPr="004E1716">
        <w:rPr>
          <w:rFonts w:ascii="Times New Roman" w:hAnsi="Times New Roman"/>
          <w:noProof/>
          <w:sz w:val="20"/>
        </w:rPr>
        <w:t xml:space="preserve">                                                                   Use of the following section is optional</w:t>
      </w:r>
    </w:p>
    <w:p w14:paraId="2EB2BF96" w14:textId="77777777" w:rsidR="004E1716" w:rsidRPr="004E1716" w:rsidRDefault="004E1716" w:rsidP="004E1716">
      <w:pPr>
        <w:rPr>
          <w:rFonts w:ascii="Times New Roman" w:hAnsi="Times New Roman"/>
          <w:b/>
          <w:sz w:val="20"/>
        </w:rPr>
      </w:pPr>
      <w:r w:rsidRPr="004E1716">
        <w:rPr>
          <w:rFonts w:ascii="Times New Roman" w:hAnsi="Times New Roman"/>
          <w:b/>
          <w:sz w:val="20"/>
        </w:rPr>
        <w:t>For completion by the CA/OMCL after submission: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4395"/>
      </w:tblGrid>
      <w:tr w:rsidR="004E1716" w:rsidRPr="004E1716" w14:paraId="51EE2730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B383" w14:textId="77777777" w:rsidR="004E1716" w:rsidRPr="004E1716" w:rsidRDefault="004E1716" w:rsidP="00DA47F2">
            <w:pPr>
              <w:widowControl w:val="0"/>
              <w:spacing w:line="360" w:lineRule="atLeast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Date received: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7025" w14:textId="77777777" w:rsidR="004E1716" w:rsidRPr="004E1716" w:rsidRDefault="004E1716" w:rsidP="00DA47F2">
            <w:pPr>
              <w:widowControl w:val="0"/>
              <w:tabs>
                <w:tab w:val="left" w:pos="4122"/>
              </w:tabs>
              <w:ind w:left="-108" w:right="-989"/>
              <w:rPr>
                <w:rFonts w:ascii="Times New Roman" w:hAnsi="Times New Roman"/>
                <w:b/>
                <w:sz w:val="20"/>
                <w:lang w:bidi="ar-SA"/>
              </w:rPr>
            </w:pPr>
          </w:p>
        </w:tc>
      </w:tr>
      <w:tr w:rsidR="004E1716" w:rsidRPr="004E1716" w14:paraId="6F0AC677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3DEC" w14:textId="77777777" w:rsidR="004E1716" w:rsidRPr="004E1716" w:rsidRDefault="004E1716" w:rsidP="00DA47F2">
            <w:pPr>
              <w:widowControl w:val="0"/>
              <w:spacing w:line="360" w:lineRule="atLeast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Signature of qualified authority (CA/OMCL):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4646" w14:textId="77777777" w:rsidR="004E1716" w:rsidRPr="004E1716" w:rsidRDefault="004E1716" w:rsidP="00DA47F2">
            <w:pPr>
              <w:widowControl w:val="0"/>
              <w:tabs>
                <w:tab w:val="left" w:pos="4122"/>
              </w:tabs>
              <w:ind w:left="-108" w:right="-989"/>
              <w:rPr>
                <w:rFonts w:ascii="Times New Roman" w:hAnsi="Times New Roman"/>
                <w:b/>
                <w:sz w:val="20"/>
                <w:lang w:bidi="ar-SA"/>
              </w:rPr>
            </w:pPr>
          </w:p>
        </w:tc>
      </w:tr>
      <w:tr w:rsidR="004E1716" w:rsidRPr="004E1716" w14:paraId="742AC0EE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B7AC" w14:textId="77777777" w:rsidR="004E1716" w:rsidRPr="004E1716" w:rsidRDefault="004E1716" w:rsidP="00DA47F2">
            <w:pPr>
              <w:widowControl w:val="0"/>
              <w:spacing w:line="360" w:lineRule="atLeast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Name of qualified authority (CA/OMCL):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FF73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b/>
                <w:sz w:val="20"/>
                <w:lang w:bidi="ar-SA"/>
              </w:rPr>
            </w:pPr>
          </w:p>
        </w:tc>
      </w:tr>
      <w:tr w:rsidR="004E1716" w:rsidRPr="004E1716" w14:paraId="7B91ED0F" w14:textId="77777777" w:rsidTr="00DA47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68B8" w14:textId="77777777" w:rsidR="004E1716" w:rsidRPr="004E1716" w:rsidRDefault="004E1716" w:rsidP="00DA47F2">
            <w:pPr>
              <w:widowControl w:val="0"/>
              <w:spacing w:line="360" w:lineRule="atLeast"/>
              <w:rPr>
                <w:rFonts w:ascii="Times New Roman" w:hAnsi="Times New Roman"/>
                <w:b/>
                <w:sz w:val="20"/>
                <w:lang w:bidi="ar-SA"/>
              </w:rPr>
            </w:pPr>
            <w:r w:rsidRPr="004E1716">
              <w:rPr>
                <w:rFonts w:ascii="Times New Roman" w:hAnsi="Times New Roman"/>
                <w:b/>
                <w:sz w:val="20"/>
                <w:lang w:bidi="ar-SA"/>
              </w:rPr>
              <w:t>Decision and Date: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10DE" w14:textId="77777777" w:rsidR="004E1716" w:rsidRPr="004E1716" w:rsidRDefault="004E1716" w:rsidP="00DA47F2">
            <w:pPr>
              <w:widowControl w:val="0"/>
              <w:rPr>
                <w:rFonts w:ascii="Times New Roman" w:hAnsi="Times New Roman"/>
                <w:b/>
                <w:sz w:val="20"/>
                <w:lang w:bidi="ar-SA"/>
              </w:rPr>
            </w:pPr>
          </w:p>
        </w:tc>
      </w:tr>
    </w:tbl>
    <w:p w14:paraId="2840658A" w14:textId="77777777" w:rsidR="004E1716" w:rsidRPr="004E1716" w:rsidRDefault="004E1716" w:rsidP="004E1716">
      <w:pPr>
        <w:rPr>
          <w:rFonts w:ascii="Times New Roman" w:hAnsi="Times New Roman"/>
          <w:sz w:val="20"/>
        </w:rPr>
      </w:pPr>
    </w:p>
    <w:sectPr w:rsidR="004E1716" w:rsidRPr="004E1716" w:rsidSect="00353C7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021" w:right="1134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4B40" w14:textId="77777777" w:rsidR="004E1716" w:rsidRDefault="004E1716" w:rsidP="004E1716">
      <w:r>
        <w:separator/>
      </w:r>
    </w:p>
  </w:endnote>
  <w:endnote w:type="continuationSeparator" w:id="0">
    <w:p w14:paraId="1791F9EA" w14:textId="77777777" w:rsidR="004E1716" w:rsidRDefault="004E1716" w:rsidP="004E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0803" w14:textId="77777777" w:rsidR="00DE12B0" w:rsidRPr="00746897" w:rsidRDefault="004E1716" w:rsidP="00DE12B0">
    <w:pPr>
      <w:pStyle w:val="Rodap"/>
      <w:spacing w:before="240"/>
      <w:rPr>
        <w:rFonts w:ascii="Myriad Pro" w:hAnsi="Myriad Pro"/>
      </w:rPr>
    </w:pPr>
    <w:r w:rsidRPr="00450979">
      <w:rPr>
        <w:rFonts w:ascii="Myriad Pro" w:hAnsi="Myriad Pro"/>
        <w:color w:val="404040"/>
        <w:sz w:val="20"/>
      </w:rPr>
      <w:t xml:space="preserve">EDQM </w:t>
    </w:r>
    <w:r w:rsidRPr="006419EB">
      <w:rPr>
        <w:rFonts w:ascii="Myriad Pro" w:hAnsi="Myriad Pro"/>
        <w:color w:val="404040"/>
        <w:position w:val="2"/>
        <w:sz w:val="12"/>
        <w:szCs w:val="12"/>
      </w:rPr>
      <w:sym w:font="Monotype Sorts" w:char="F075"/>
    </w:r>
    <w:r w:rsidRPr="00450979">
      <w:rPr>
        <w:rFonts w:ascii="Myriad Pro" w:hAnsi="Myriad Pro"/>
        <w:color w:val="404040"/>
        <w:sz w:val="20"/>
      </w:rPr>
      <w:t xml:space="preserve"> </w:t>
    </w:r>
    <w:r>
      <w:rPr>
        <w:rFonts w:ascii="Myriad Pro" w:hAnsi="Myriad Pro"/>
        <w:color w:val="404040"/>
        <w:sz w:val="20"/>
      </w:rPr>
      <w:t>Veterinary Batch Releas</w:t>
    </w:r>
    <w:r>
      <w:rPr>
        <w:rFonts w:ascii="Myriad Pro" w:hAnsi="Myriad Pro"/>
        <w:color w:val="404040"/>
        <w:sz w:val="20"/>
      </w:rPr>
      <w:t xml:space="preserve">e Network </w:t>
    </w:r>
    <w:r w:rsidRPr="006419EB">
      <w:rPr>
        <w:rFonts w:ascii="Myriad Pro" w:hAnsi="Myriad Pro"/>
        <w:color w:val="404040"/>
        <w:position w:val="2"/>
        <w:sz w:val="12"/>
        <w:szCs w:val="12"/>
      </w:rPr>
      <w:sym w:font="Monotype Sorts" w:char="F075"/>
    </w:r>
    <w:r w:rsidRPr="00450979">
      <w:rPr>
        <w:rFonts w:ascii="Myriad Pro" w:hAnsi="Myriad Pro"/>
        <w:color w:val="404040"/>
        <w:sz w:val="20"/>
      </w:rPr>
      <w:t xml:space="preserve"> </w:t>
    </w:r>
    <w:r>
      <w:rPr>
        <w:rFonts w:ascii="Myriad Pro" w:hAnsi="Myriad Pro"/>
        <w:color w:val="404040"/>
        <w:sz w:val="20"/>
      </w:rPr>
      <w:t>released online 10 December 2012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BB3D" w14:textId="77777777" w:rsidR="00DE12B0" w:rsidRPr="00746897" w:rsidRDefault="004E1716" w:rsidP="00DE12B0">
    <w:pPr>
      <w:pStyle w:val="Rodap"/>
      <w:spacing w:before="240"/>
      <w:rPr>
        <w:rFonts w:ascii="Myriad Pro" w:hAnsi="Myriad Pro"/>
      </w:rPr>
    </w:pPr>
    <w:r w:rsidRPr="00450979">
      <w:rPr>
        <w:rFonts w:ascii="Myriad Pro" w:hAnsi="Myriad Pro"/>
        <w:color w:val="404040"/>
        <w:sz w:val="20"/>
      </w:rPr>
      <w:t xml:space="preserve">EDQM </w:t>
    </w:r>
    <w:r w:rsidRPr="006419EB">
      <w:rPr>
        <w:rFonts w:ascii="Myriad Pro" w:hAnsi="Myriad Pro"/>
        <w:color w:val="404040"/>
        <w:position w:val="2"/>
        <w:sz w:val="12"/>
        <w:szCs w:val="12"/>
      </w:rPr>
      <w:sym w:font="Monotype Sorts" w:char="F075"/>
    </w:r>
    <w:r w:rsidRPr="00450979">
      <w:rPr>
        <w:rFonts w:ascii="Myriad Pro" w:hAnsi="Myriad Pro"/>
        <w:color w:val="404040"/>
        <w:sz w:val="20"/>
      </w:rPr>
      <w:t xml:space="preserve"> </w:t>
    </w:r>
    <w:r>
      <w:rPr>
        <w:rFonts w:ascii="Myriad Pro" w:hAnsi="Myriad Pro"/>
        <w:color w:val="404040"/>
        <w:sz w:val="20"/>
      </w:rPr>
      <w:t xml:space="preserve">Veterinary Batch Release Network </w:t>
    </w:r>
    <w:r w:rsidRPr="006419EB">
      <w:rPr>
        <w:rFonts w:ascii="Myriad Pro" w:hAnsi="Myriad Pro"/>
        <w:color w:val="404040"/>
        <w:position w:val="2"/>
        <w:sz w:val="12"/>
        <w:szCs w:val="12"/>
      </w:rPr>
      <w:sym w:font="Monotype Sorts" w:char="F075"/>
    </w:r>
    <w:r w:rsidRPr="00450979">
      <w:rPr>
        <w:rFonts w:ascii="Myriad Pro" w:hAnsi="Myriad Pro"/>
        <w:color w:val="404040"/>
        <w:sz w:val="20"/>
      </w:rPr>
      <w:t xml:space="preserve"> </w:t>
    </w:r>
    <w:r>
      <w:rPr>
        <w:rFonts w:ascii="Myriad Pro" w:hAnsi="Myriad Pro"/>
        <w:color w:val="404040"/>
        <w:sz w:val="20"/>
      </w:rPr>
      <w:t xml:space="preserve">released online </w:t>
    </w:r>
    <w:r>
      <w:rPr>
        <w:rFonts w:ascii="Myriad Pro" w:hAnsi="Myriad Pro"/>
        <w:color w:val="404040"/>
        <w:sz w:val="20"/>
      </w:rPr>
      <w:t>25</w:t>
    </w:r>
    <w:r>
      <w:rPr>
        <w:rFonts w:ascii="Myriad Pro" w:hAnsi="Myriad Pro"/>
        <w:color w:val="404040"/>
        <w:sz w:val="20"/>
      </w:rPr>
      <w:t xml:space="preserve"> </w:t>
    </w:r>
    <w:r>
      <w:rPr>
        <w:rFonts w:ascii="Myriad Pro" w:hAnsi="Myriad Pro"/>
        <w:color w:val="404040"/>
        <w:sz w:val="20"/>
      </w:rPr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80F0" w14:textId="77777777" w:rsidR="004E1716" w:rsidRDefault="004E1716" w:rsidP="004E1716">
      <w:r>
        <w:separator/>
      </w:r>
    </w:p>
  </w:footnote>
  <w:footnote w:type="continuationSeparator" w:id="0">
    <w:p w14:paraId="391EC66F" w14:textId="77777777" w:rsidR="004E1716" w:rsidRDefault="004E1716" w:rsidP="004E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56D5" w14:textId="77777777" w:rsidR="00DE12B0" w:rsidRPr="00B16E86" w:rsidRDefault="004E1716" w:rsidP="00DE12B0">
    <w:pPr>
      <w:pStyle w:val="Cabealho"/>
      <w:pBdr>
        <w:bottom w:val="single" w:sz="4" w:space="1" w:color="D9D9D9"/>
      </w:pBdr>
      <w:jc w:val="right"/>
      <w:rPr>
        <w:b/>
      </w:rPr>
    </w:pPr>
    <w:r w:rsidRPr="00DE12B0">
      <w:rPr>
        <w:rFonts w:ascii="Myriad Pro" w:hAnsi="Myriad Pro"/>
        <w:color w:val="7F7F7F"/>
        <w:spacing w:val="60"/>
        <w:sz w:val="20"/>
      </w:rPr>
      <w:t>Page</w:t>
    </w:r>
    <w:r w:rsidRPr="000B7EFC">
      <w:rPr>
        <w:rFonts w:ascii="Myriad Pro" w:hAnsi="Myriad Pro"/>
        <w:sz w:val="20"/>
      </w:rPr>
      <w:t xml:space="preserve"> | </w:t>
    </w:r>
    <w:r w:rsidRPr="000B7EFC">
      <w:rPr>
        <w:rFonts w:ascii="Myriad Pro" w:hAnsi="Myriad Pro"/>
        <w:sz w:val="20"/>
      </w:rPr>
      <w:fldChar w:fldCharType="begin"/>
    </w:r>
    <w:r w:rsidRPr="000B7EFC">
      <w:rPr>
        <w:rFonts w:ascii="Myriad Pro" w:hAnsi="Myriad Pro"/>
        <w:sz w:val="20"/>
      </w:rPr>
      <w:instrText xml:space="preserve"> PAGE   \* MERGEFORMAT </w:instrText>
    </w:r>
    <w:r w:rsidRPr="000B7EFC">
      <w:rPr>
        <w:rFonts w:ascii="Myriad Pro" w:hAnsi="Myriad Pro"/>
        <w:sz w:val="20"/>
      </w:rPr>
      <w:fldChar w:fldCharType="separate"/>
    </w:r>
    <w:r w:rsidRPr="00353C7A">
      <w:rPr>
        <w:rFonts w:ascii="Myriad Pro" w:hAnsi="Myriad Pro"/>
        <w:b/>
        <w:noProof/>
        <w:sz w:val="20"/>
      </w:rPr>
      <w:t>2</w:t>
    </w:r>
    <w:r w:rsidRPr="000B7EFC">
      <w:rPr>
        <w:rFonts w:ascii="Myriad Pro" w:hAnsi="Myriad Pro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A520" w14:textId="77777777" w:rsidR="00DE12B0" w:rsidRPr="00B16E86" w:rsidRDefault="004E1716" w:rsidP="00DE12B0">
    <w:pPr>
      <w:pStyle w:val="Cabealho"/>
      <w:pBdr>
        <w:bottom w:val="single" w:sz="4" w:space="1" w:color="D9D9D9"/>
      </w:pBdr>
      <w:jc w:val="right"/>
      <w:rPr>
        <w:b/>
      </w:rPr>
    </w:pPr>
    <w:r w:rsidRPr="00DE12B0">
      <w:rPr>
        <w:rFonts w:ascii="Myriad Pro" w:hAnsi="Myriad Pro"/>
        <w:color w:val="7F7F7F"/>
        <w:spacing w:val="60"/>
        <w:sz w:val="20"/>
      </w:rPr>
      <w:t>Page</w:t>
    </w:r>
    <w:r w:rsidRPr="000B7EFC">
      <w:rPr>
        <w:rFonts w:ascii="Myriad Pro" w:hAnsi="Myriad Pro"/>
        <w:sz w:val="20"/>
      </w:rPr>
      <w:t xml:space="preserve"> | </w:t>
    </w:r>
    <w:r w:rsidRPr="000B7EFC">
      <w:rPr>
        <w:rFonts w:ascii="Myriad Pro" w:hAnsi="Myriad Pro"/>
        <w:sz w:val="20"/>
      </w:rPr>
      <w:fldChar w:fldCharType="begin"/>
    </w:r>
    <w:r w:rsidRPr="000B7EFC">
      <w:rPr>
        <w:rFonts w:ascii="Myriad Pro" w:hAnsi="Myriad Pro"/>
        <w:sz w:val="20"/>
      </w:rPr>
      <w:instrText xml:space="preserve"> PAGE   \* MERGEFORMAT </w:instrText>
    </w:r>
    <w:r w:rsidRPr="000B7EFC">
      <w:rPr>
        <w:rFonts w:ascii="Myriad Pro" w:hAnsi="Myriad Pro"/>
        <w:sz w:val="20"/>
      </w:rPr>
      <w:fldChar w:fldCharType="separate"/>
    </w:r>
    <w:r w:rsidRPr="00996920">
      <w:rPr>
        <w:rFonts w:ascii="Myriad Pro" w:hAnsi="Myriad Pro"/>
        <w:b/>
        <w:noProof/>
        <w:sz w:val="20"/>
      </w:rPr>
      <w:t>2</w:t>
    </w:r>
    <w:r w:rsidRPr="000B7EFC">
      <w:rPr>
        <w:rFonts w:ascii="Myriad Pro" w:hAnsi="Myriad Pro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16"/>
    <w:rsid w:val="004E1716"/>
    <w:rsid w:val="00F7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650B2D2C"/>
  <w15:chartTrackingRefBased/>
  <w15:docId w15:val="{20DEFE9E-0120-4DFF-8B26-406C1B81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716"/>
    <w:pPr>
      <w:spacing w:after="0" w:line="240" w:lineRule="auto"/>
    </w:pPr>
    <w:rPr>
      <w:rFonts w:ascii="Times" w:eastAsia="Times" w:hAnsi="Times" w:cs="Times New Roman"/>
      <w:sz w:val="24"/>
      <w:szCs w:val="20"/>
      <w:lang w:val="en-GB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normal"/>
    <w:basedOn w:val="Normal"/>
    <w:link w:val="CabealhoCarter"/>
    <w:uiPriority w:val="99"/>
    <w:rsid w:val="004E1716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aliases w:val="normal Caráter"/>
    <w:basedOn w:val="Tipodeletrapredefinidodopargrafo"/>
    <w:link w:val="Cabealho"/>
    <w:uiPriority w:val="99"/>
    <w:rsid w:val="004E1716"/>
    <w:rPr>
      <w:rFonts w:ascii="Times" w:eastAsia="Times" w:hAnsi="Times" w:cs="Times New Roman"/>
      <w:sz w:val="24"/>
      <w:szCs w:val="20"/>
      <w:lang w:val="en-GB" w:eastAsia="fr-FR"/>
    </w:rPr>
  </w:style>
  <w:style w:type="paragraph" w:styleId="Rodap">
    <w:name w:val="footer"/>
    <w:basedOn w:val="Normal"/>
    <w:link w:val="RodapCarter"/>
    <w:uiPriority w:val="99"/>
    <w:unhideWhenUsed/>
    <w:rsid w:val="004E1716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1716"/>
    <w:rPr>
      <w:rFonts w:ascii="Times" w:eastAsia="Times" w:hAnsi="Times" w:cs="Times New Roman"/>
      <w:sz w:val="24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Manuel Silvestre Batista</dc:creator>
  <cp:keywords/>
  <dc:description/>
  <cp:lastModifiedBy>António Manuel Silvestre Batista</cp:lastModifiedBy>
  <cp:revision>1</cp:revision>
  <dcterms:created xsi:type="dcterms:W3CDTF">2022-01-28T09:08:00Z</dcterms:created>
  <dcterms:modified xsi:type="dcterms:W3CDTF">2022-01-28T09:10:00Z</dcterms:modified>
</cp:coreProperties>
</file>